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7F1180">
        <w:t>Глава района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</w:t>
      </w:r>
      <w:r w:rsidR="007F1180">
        <w:t xml:space="preserve">                               О.И. Бронза</w:t>
      </w:r>
      <w:r w:rsidRPr="006178B2">
        <w:t xml:space="preserve">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7F1180">
        <w:rPr>
          <w:iCs/>
        </w:rPr>
        <w:t>«03</w:t>
      </w:r>
      <w:r w:rsidRPr="006178B2">
        <w:rPr>
          <w:iCs/>
        </w:rPr>
        <w:t xml:space="preserve">» </w:t>
      </w:r>
      <w:r w:rsidR="007F1180">
        <w:rPr>
          <w:iCs/>
        </w:rPr>
        <w:t xml:space="preserve">июня </w:t>
      </w:r>
      <w:r w:rsidRPr="006178B2">
        <w:rPr>
          <w:iCs/>
        </w:rPr>
        <w:t>20</w:t>
      </w:r>
      <w:r w:rsidR="007F1180">
        <w:rPr>
          <w:iCs/>
        </w:rPr>
        <w:t>25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U22000051920000000118-1</w:t>
      </w:r>
    </w:p>
    <w:p w:rsidR="00CA5A9E" w:rsidRPr="007C2B24" w:rsidRDefault="00CA5A9E" w:rsidP="00DA22AE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</w:t>
      </w:r>
      <w:r w:rsidR="00C81C99">
        <w:rPr>
          <w:b/>
        </w:rPr>
        <w:t>купли-продажи</w:t>
      </w:r>
      <w:r w:rsidR="007F1180">
        <w:rPr>
          <w:b/>
        </w:rPr>
        <w:t>, аренды</w:t>
      </w:r>
      <w:r w:rsidR="007C2B24" w:rsidRPr="007C2B24">
        <w:rPr>
          <w:b/>
        </w:rPr>
        <w:t xml:space="preserve"> земельного участка </w:t>
      </w:r>
      <w:r w:rsidRPr="007C2B24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3F4316">
        <w:t>03.06.2025 07:09:15</w:t>
      </w:r>
    </w:p>
    <w:p w:rsidR="00CA5A9E" w:rsidRPr="006178B2" w:rsidRDefault="00CA5A9E" w:rsidP="00CA5A9E">
      <w:pPr>
        <w:jc w:val="center"/>
        <w:rPr>
          <w:iCs/>
        </w:rPr>
      </w:pPr>
    </w:p>
    <w:p w:rsidR="007F1180" w:rsidRPr="007F1180" w:rsidRDefault="004F733D" w:rsidP="007F1180">
      <w:pPr>
        <w:tabs>
          <w:tab w:val="left" w:pos="993"/>
          <w:tab w:val="left" w:pos="1134"/>
        </w:tabs>
        <w:ind w:firstLine="709"/>
        <w:jc w:val="both"/>
        <w:rPr>
          <w:bCs/>
        </w:rPr>
      </w:pPr>
      <w:r w:rsidRPr="007F1180">
        <w:t>Открытый</w:t>
      </w:r>
      <w:r w:rsidR="00A80C99" w:rsidRPr="007F1180">
        <w:t xml:space="preserve"> </w:t>
      </w:r>
      <w:r w:rsidRPr="007F1180">
        <w:t>а</w:t>
      </w:r>
      <w:r w:rsidR="00AF6A9E" w:rsidRPr="007F1180">
        <w:rPr>
          <w:iCs/>
        </w:rPr>
        <w:t>укцион</w:t>
      </w:r>
      <w:r w:rsidR="00E5568E" w:rsidRPr="007F1180">
        <w:rPr>
          <w:iCs/>
        </w:rPr>
        <w:t xml:space="preserve"> </w:t>
      </w:r>
      <w:r w:rsidR="00F6341F" w:rsidRPr="007F1180">
        <w:t xml:space="preserve">на право заключения договора </w:t>
      </w:r>
      <w:r w:rsidR="00C81C99" w:rsidRPr="007F1180">
        <w:t>купли-продажи</w:t>
      </w:r>
      <w:r w:rsidR="007F1180" w:rsidRPr="007F1180">
        <w:t>, аренды</w:t>
      </w:r>
      <w:r w:rsidR="00F6341F" w:rsidRPr="007F1180">
        <w:t xml:space="preserve"> земельного участка </w:t>
      </w:r>
      <w:r w:rsidR="00E5568E" w:rsidRPr="007F1180">
        <w:rPr>
          <w:iCs/>
        </w:rPr>
        <w:t xml:space="preserve">в электронной форме проводится в соответствии с </w:t>
      </w:r>
      <w:r w:rsidR="007F1180" w:rsidRPr="007F1180">
        <w:rPr>
          <w:bCs/>
        </w:rPr>
        <w:t>постановление</w:t>
      </w:r>
      <w:r w:rsidR="007F1180">
        <w:rPr>
          <w:bCs/>
        </w:rPr>
        <w:t>м</w:t>
      </w:r>
      <w:r w:rsidR="007F1180" w:rsidRPr="007F1180">
        <w:rPr>
          <w:bCs/>
        </w:rPr>
        <w:t xml:space="preserve"> Администрации Павловского района от 07.05.2025 № 886 «О проведен</w:t>
      </w:r>
      <w:proofErr w:type="gramStart"/>
      <w:r w:rsidR="007F1180" w:rsidRPr="007F1180">
        <w:rPr>
          <w:bCs/>
        </w:rPr>
        <w:t>ии ау</w:t>
      </w:r>
      <w:proofErr w:type="gramEnd"/>
      <w:r w:rsidR="007F1180" w:rsidRPr="007F1180">
        <w:rPr>
          <w:bCs/>
        </w:rPr>
        <w:t>кциона по земельным участкам».</w:t>
      </w:r>
    </w:p>
    <w:p w:rsidR="00E5568E" w:rsidRPr="003C661B" w:rsidRDefault="00E5568E" w:rsidP="00E5568E">
      <w:pPr>
        <w:jc w:val="both"/>
        <w:rPr>
          <w:i/>
          <w:iCs/>
        </w:rPr>
      </w:pP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</w:t>
      </w:r>
      <w:r w:rsidR="00C81C99">
        <w:t>купли-продажи</w:t>
      </w:r>
      <w:r w:rsidR="007F1180">
        <w:t>, аренды</w:t>
      </w:r>
      <w:r w:rsidR="00A80C99" w:rsidRPr="008832AE">
        <w:t xml:space="preserve">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Аренда и продажа земельных участков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EF0176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ПАВЛОВСКОГО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EF0176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</w:t>
      </w:r>
      <w:proofErr w:type="gramStart"/>
      <w:r w:rsidRPr="00021F02">
        <w:t>АДМИНИСТРАЦИЯ ПАВЛОВСКОГО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659000, Россия, Алтайский, Ленина, 30А</w:t>
      </w:r>
      <w:r w:rsidRPr="00021F02">
        <w:rPr>
          <w:i/>
        </w:rPr>
        <w:t xml:space="preserve">, </w:t>
      </w:r>
      <w:r w:rsidRPr="00021F02">
        <w:t>Почтовый адрес: 659000, Российская Федерация, Алтайский край, с. Павловск, ул. Ленина, 30</w:t>
      </w:r>
      <w:r w:rsidRPr="00021F02">
        <w:rPr>
          <w:i/>
          <w:sz w:val="18"/>
          <w:szCs w:val="18"/>
        </w:rPr>
        <w:t>.</w:t>
      </w:r>
      <w:proofErr w:type="gramEnd"/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201 270,00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78 107,00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52 222,00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131 758,00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131 758,00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16 488,00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48 946,00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1 905,00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46 178,00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116 850,00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Отказ от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6 206,00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Отказ от лота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F1180">
        <w:t>, аренды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F1180">
        <w:t>, аренды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22000051920000000118.</w:t>
      </w:r>
      <w:proofErr w:type="gramEnd"/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</w:t>
      </w:r>
      <w:r w:rsidR="00C81C99">
        <w:t>купли-продажи</w:t>
      </w:r>
      <w:r w:rsidR="007F1180">
        <w:t>, аренды</w:t>
      </w:r>
      <w:r w:rsidR="00925D41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201 270,00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Шилов Гордей Вениаминович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78 107,00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Шилов Гордей Вениаминович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78 107,00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Ягодкин Евгений Владимирович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52 222,00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Чеботарев Алексей Сергеевич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52 222,00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Черепанов Евгений Николаевич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52 222,00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Шилов Гордей Вениаминович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16 488,00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Артемьев Игорь Леонидович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16 488,00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16 488,00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светлова елена альбертовна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16 488,00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Фетисова Марина Леонидовна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16 488,00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Чеботарев Алексей Сергеевич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16 488,00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Шилов Гордей Вениаминович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48 946,00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48 946,00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48 946,00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Груздев Эдуард Русланович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48 946,00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Дубинец Александр Юрьевич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48 946,00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48 946,00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Звонцов Виктор Сергеевич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48 946,00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48 946,00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48 946,00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48 946,00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48 946,00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48 946,00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46 178,00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БАКУЛИНА ЕЛЕНА АЛЕКСЕЕВНА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46 178,00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7F1180" w:rsidRPr="003C661B" w:rsidTr="00DB0455">
        <w:trPr>
          <w:trHeight w:val="670"/>
        </w:trPr>
        <w:tc>
          <w:tcPr>
            <w:tcW w:w="1000" w:type="pct"/>
          </w:tcPr>
          <w:p w:rsidR="007F1180" w:rsidRPr="003C661B" w:rsidRDefault="007F1180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7F1180" w:rsidRPr="003C661B" w:rsidRDefault="007F1180" w:rsidP="0079101D">
            <w:pPr>
              <w:jc w:val="right"/>
            </w:pPr>
            <w:r w:rsidRPr="003C661B">
              <w:t>46 178,00 руб.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7F1180" w:rsidRPr="003C661B" w:rsidRDefault="007F1180" w:rsidP="007910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:rsidR="007F1180" w:rsidRPr="003C661B" w:rsidRDefault="007F1180" w:rsidP="00416F9D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3F4316" w:rsidRDefault="00407289" w:rsidP="00407289">
      <w:pPr>
        <w:jc w:val="both"/>
      </w:pPr>
    </w:p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98177A" w:rsidRPr="00751F95" w:rsidRDefault="0098177A" w:rsidP="00CA5A9E">
      <w:pPr>
        <w:shd w:val="clear" w:color="auto" w:fill="FFFFFF"/>
        <w:spacing w:before="134"/>
        <w:jc w:val="both"/>
      </w:pP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Шилов Гордей Вениаминович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488555/659861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28.05.2025 19:10:47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Шилов Гордей Вениаминович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488555/659862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28.05.2025 19:10:47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Ягодкин Евгений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489083/660529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30.05.2025 10:10:32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Чеботарев Алексей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487785/658866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28.05.2025 04:55:06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Черепанов Евгений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488316/659560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10:21:03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Шилов Гордей Вениаминович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488555/659863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28.05.2025 19:10:47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Артемьев Игорь Леонидович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487831/658931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26.05.2025 16:47:10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489015/660439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30.05.2025 06:47:42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светлова елена альбертовна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488853/660230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15:16:07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Фетисова Марина Леонидовна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487177/658068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23.05.2025 10:48:41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Чеботарев Алексей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487785/658867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28.05.2025 04:55:06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Шилов Гордей Вениаминович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488555/659864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28.05.2025 19:10:47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488936/660333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20:36:01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488963/660376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21:32:32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Груздев Эдуард Русланович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487429/658387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26.05.2025 16:22:44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Дубинец Александр Юрьевич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488857/660236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15:18:41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488945/660345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21:11:27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Звонцов Виктор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488835/660211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14:29:27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489015/660440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30.05.2025 06:47:42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488927/660315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20:11:10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488935/660332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20:28:38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488660/660002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09:21:43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488929/660320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20:20:28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488658/659999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09:11:12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БАКУЛИНА ЕЛЕНА АЛЕКСЕЕВНА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487078/657918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26.05.2025 11:46:36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488660/660003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09:21:43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488658/660000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29.05.2025 09:11:12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3F4316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3F4316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3F4316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EA2F6F" w:rsidRDefault="00EA2F6F" w:rsidP="00CA5A9E">
      <w:pPr>
        <w:jc w:val="both"/>
      </w:pPr>
    </w:p>
    <w:tbl>
      <w:tblPr>
        <w:tblW w:w="5000" w:type="pct"/>
        <w:tblLook w:val="04A0"/>
      </w:tblPr>
      <w:tblGrid>
        <w:gridCol w:w="9856"/>
      </w:tblGrid>
      <w:tr w:rsidR="00FB4229" w:rsidTr="00FB4229">
        <w:tc>
          <w:tcPr>
            <w:tcW w:w="5000" w:type="pct"/>
          </w:tcPr>
          <w:p w:rsidR="00FB4229" w:rsidRDefault="00FB4229">
            <w:pPr>
              <w:spacing w:line="360" w:lineRule="auto"/>
              <w:jc w:val="both"/>
              <w:rPr>
                <w:lang w:val="en-US"/>
              </w:rPr>
            </w:pPr>
            <w:r w:rsidRPr="003F4316">
              <w:t xml:space="preserve">На лот № 1 на участие в аукционе в электронной форме была подана одна заявка.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электронной форме признается несостоявшимся.</w:t>
            </w:r>
          </w:p>
        </w:tc>
      </w:tr>
      <w:tr w:rsidR="00FB4229" w:rsidTr="00FB4229">
        <w:tc>
          <w:tcPr>
            <w:tcW w:w="5000" w:type="pct"/>
          </w:tcPr>
          <w:p w:rsidR="00FB4229" w:rsidRDefault="00FB4229">
            <w:pPr>
              <w:spacing w:line="360" w:lineRule="auto"/>
              <w:jc w:val="both"/>
              <w:rPr>
                <w:lang w:val="en-US"/>
              </w:rPr>
            </w:pPr>
            <w:r w:rsidRPr="003F4316">
              <w:t xml:space="preserve">На лоты № 4, № 5, № 8 на участие в аукционе в электронной форме не было подано ни одной заявки.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данным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лотам</w:t>
            </w:r>
            <w:proofErr w:type="spellEnd"/>
            <w:r>
              <w:rPr>
                <w:lang w:val="en-US"/>
              </w:rPr>
              <w:t xml:space="preserve"> в электронной форме признается несостоявшимся.</w:t>
            </w:r>
          </w:p>
        </w:tc>
      </w:tr>
    </w:tbl>
    <w:p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A98" w:rsidRDefault="00183A98">
      <w:r>
        <w:separator/>
      </w:r>
    </w:p>
  </w:endnote>
  <w:endnote w:type="continuationSeparator" w:id="0">
    <w:p w:rsidR="00183A98" w:rsidRDefault="0018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F511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F511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7503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A98" w:rsidRDefault="00183A98">
      <w:r>
        <w:separator/>
      </w:r>
    </w:p>
  </w:footnote>
  <w:footnote w:type="continuationSeparator" w:id="0">
    <w:p w:rsidR="00183A98" w:rsidRDefault="00183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F51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459E4"/>
    <w:rsid w:val="001500DE"/>
    <w:rsid w:val="00153B13"/>
    <w:rsid w:val="00155F4D"/>
    <w:rsid w:val="001665A2"/>
    <w:rsid w:val="0017655A"/>
    <w:rsid w:val="0018386B"/>
    <w:rsid w:val="00183A98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25F6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6667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4316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5119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1180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27503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1C99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176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SPecialiST</cp:lastModifiedBy>
  <cp:revision>3</cp:revision>
  <cp:lastPrinted>2010-12-16T07:47:00Z</cp:lastPrinted>
  <dcterms:created xsi:type="dcterms:W3CDTF">2025-06-03T04:10:00Z</dcterms:created>
  <dcterms:modified xsi:type="dcterms:W3CDTF">2025-06-03T04:25:00Z</dcterms:modified>
</cp:coreProperties>
</file>