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B" w:rsidRPr="00DE48B1" w:rsidRDefault="003813FA" w:rsidP="0041597C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</w:pPr>
      <w:r w:rsidRPr="00DE48B1">
        <w:rPr>
          <w:b/>
          <w:sz w:val="28"/>
          <w:szCs w:val="28"/>
        </w:rPr>
        <w:t>Перечень нормативных правовых актов, содержащих обязательные требования,</w:t>
      </w:r>
      <w:r w:rsidR="002B04DE">
        <w:rPr>
          <w:b/>
          <w:sz w:val="28"/>
          <w:szCs w:val="28"/>
        </w:rPr>
        <w:t xml:space="preserve"> требования, установленные муниципальными правовыми актами, </w:t>
      </w:r>
      <w:r w:rsidRPr="00DE48B1">
        <w:rPr>
          <w:b/>
          <w:sz w:val="28"/>
          <w:szCs w:val="28"/>
        </w:rPr>
        <w:t xml:space="preserve"> соблюдение которых оценивается при осуществлении </w:t>
      </w:r>
      <w:r w:rsidR="001D34C9" w:rsidRPr="001D34C9">
        <w:rPr>
          <w:b/>
          <w:sz w:val="28"/>
          <w:szCs w:val="28"/>
        </w:rPr>
        <w:t>муниципального контроля на автомобильном транспорте</w:t>
      </w:r>
      <w:r w:rsidR="0041597C">
        <w:rPr>
          <w:b/>
          <w:sz w:val="28"/>
          <w:szCs w:val="28"/>
        </w:rPr>
        <w:t xml:space="preserve"> и в дорожном хозяйстве на территории муниципального образования Павловский район </w:t>
      </w:r>
      <w:r w:rsidR="001D34C9" w:rsidRPr="001D34C9">
        <w:rPr>
          <w:b/>
          <w:sz w:val="28"/>
          <w:szCs w:val="28"/>
        </w:rPr>
        <w:t>Алтайского края</w:t>
      </w:r>
      <w:r w:rsidR="001D34C9">
        <w:rPr>
          <w:b/>
          <w:sz w:val="28"/>
          <w:szCs w:val="28"/>
        </w:rPr>
        <w:t xml:space="preserve"> </w:t>
      </w:r>
    </w:p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 w:rsidRPr="006B62E9">
        <w:rPr>
          <w:rStyle w:val="a7"/>
          <w:color w:val="444444"/>
          <w:bdr w:val="none" w:sz="0" w:space="0" w:color="auto" w:frame="1"/>
        </w:rPr>
        <w:t> </w:t>
      </w:r>
    </w:p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10498" w:type="dxa"/>
        <w:tblInd w:w="-991" w:type="dxa"/>
        <w:tblCellMar>
          <w:left w:w="0" w:type="dxa"/>
          <w:right w:w="0" w:type="dxa"/>
        </w:tblCellMar>
        <w:tblLook w:val="04A0"/>
      </w:tblPr>
      <w:tblGrid>
        <w:gridCol w:w="529"/>
        <w:gridCol w:w="2598"/>
        <w:gridCol w:w="2977"/>
        <w:gridCol w:w="4394"/>
      </w:tblGrid>
      <w:tr w:rsidR="005E45E8" w:rsidRPr="006B62E9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1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6B62E9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9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Раздел II. Федеральные законы</w:t>
      </w: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0545E6" w:rsidP="005E45E8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r w:rsidRPr="006B62E9">
              <w:rPr>
                <w:rFonts w:eastAsiaTheme="minorHAnsi"/>
                <w:color w:val="0070C0"/>
                <w:u w:val="single"/>
                <w:lang w:eastAsia="en-US"/>
              </w:rPr>
              <w:t>КОАП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3622D" w:rsidRPr="006B62E9" w:rsidRDefault="006A6045" w:rsidP="00C3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C3622D" w:rsidP="005E45E8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r w:rsidRPr="006B62E9">
              <w:rPr>
                <w:rFonts w:eastAsiaTheme="minorHAnsi"/>
                <w:color w:val="0070C0"/>
                <w:u w:val="single"/>
                <w:lang w:eastAsia="en-US"/>
              </w:rPr>
              <w:t>ФЗ О государственном контроле (надзоре) № 248 от 31 июля 2020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C3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 коммунальных услуг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563B88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Главы 2-8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0545E6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СП 78.13330.2012. Свод правил. Автомобильные дороги. Актуализированная редакция </w:t>
            </w:r>
            <w:proofErr w:type="spellStart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СНиП</w:t>
            </w:r>
            <w:proofErr w:type="spellEnd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3.06.03-85.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23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7F364F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134702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Устав </w:t>
            </w:r>
            <w:proofErr w:type="spellStart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автомоблиьного</w:t>
            </w:r>
            <w:proofErr w:type="spellEnd"/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транспорта и городского наземного электрического транспорта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230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7F364F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F4320" w:rsidP="005E45E8">
            <w:pPr>
              <w:pStyle w:val="a6"/>
              <w:spacing w:before="0" w:beforeAutospacing="0" w:after="0" w:afterAutospacing="0"/>
              <w:textAlignment w:val="baseline"/>
              <w:rPr>
                <w:u w:val="single"/>
              </w:rPr>
            </w:pPr>
            <w:hyperlink r:id="rId5" w:tooltip="Скачать этот файл (ФЗ Об автомобильных дорогах и дорожной деятельности № 257ФЗ от 8 ноября 2007.docx)" w:history="1">
              <w:r w:rsidR="00134702" w:rsidRPr="006B62E9">
                <w:rPr>
                  <w:color w:val="344A91"/>
                  <w:u w:val="single"/>
                </w:rPr>
                <w:t>ФЗ</w:t>
              </w:r>
              <w:proofErr w:type="gramStart"/>
              <w:r w:rsidR="00134702" w:rsidRPr="006B62E9">
                <w:rPr>
                  <w:color w:val="344A91"/>
                  <w:u w:val="single"/>
                </w:rPr>
                <w:t xml:space="preserve"> О</w:t>
              </w:r>
              <w:proofErr w:type="gramEnd"/>
              <w:r w:rsidR="00134702" w:rsidRPr="006B62E9">
                <w:rPr>
                  <w:color w:val="344A91"/>
                  <w:u w:val="single"/>
                </w:rPr>
                <w:t xml:space="preserve">б </w:t>
              </w:r>
              <w:r w:rsidR="00134702" w:rsidRPr="006B62E9">
                <w:rPr>
                  <w:color w:val="344A91"/>
                  <w:u w:val="single"/>
                </w:rPr>
                <w:lastRenderedPageBreak/>
                <w:t>автомобильных дорогах и дорожной деятельности № 257ФЗ от 8 ноября 20</w:t>
              </w:r>
            </w:hyperlink>
            <w:r w:rsidR="00134702" w:rsidRPr="006B62E9">
              <w:rPr>
                <w:color w:val="212529"/>
                <w:u w:val="single"/>
              </w:rPr>
              <w:t>07</w:t>
            </w:r>
            <w:r w:rsidR="006A6045" w:rsidRPr="006B62E9">
              <w:rPr>
                <w:u w:val="single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  <w:p w:rsidR="006A6045" w:rsidRPr="006B62E9" w:rsidRDefault="006A6045" w:rsidP="005E45E8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D170B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3-4</w:t>
            </w:r>
          </w:p>
        </w:tc>
      </w:tr>
    </w:tbl>
    <w:p w:rsidR="005E45E8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lastRenderedPageBreak/>
        <w:t>Раздел III. Указы Президента Российской Федерации, постановления и распоряжения</w:t>
      </w:r>
    </w:p>
    <w:p w:rsidR="006A6045" w:rsidRPr="006B62E9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6B62E9">
        <w:rPr>
          <w:color w:val="444444"/>
        </w:rPr>
        <w:t>Правительства Российской Федерации</w:t>
      </w:r>
    </w:p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1701"/>
        <w:gridCol w:w="2835"/>
      </w:tblGrid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F10245" w:rsidP="005E45E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Об утверждении Правил проверок пассажиров и багажа автомобильным транспортом </w:t>
            </w:r>
            <w:r w:rsidR="001E08B7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и городским наземным  электрическим транспортом 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D170B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01.10.2020 N 1586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27F5" w:rsidRPr="006B62E9" w:rsidRDefault="00FB27F5" w:rsidP="00FB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pStyle w:val="a6"/>
              <w:spacing w:before="0" w:beforeAutospacing="0" w:after="0" w:afterAutospacing="0"/>
              <w:textAlignment w:val="baseline"/>
            </w:pPr>
            <w:r w:rsidRPr="006B62E9">
              <w:t> 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F4320" w:rsidP="001E08B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1E08B7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Об</w:t>
              </w:r>
            </w:hyperlink>
            <w:r w:rsidR="001E08B7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утверждении Правил перевозок автомобильным транспортом </w:t>
            </w:r>
            <w:r w:rsidR="00445B56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и о внесении изменений в пункт 2.1.1. Правил дорожного движения Российской Федерации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A81B51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21.12.2020 N 2200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27F5" w:rsidRPr="006B62E9" w:rsidRDefault="00FB27F5" w:rsidP="00FB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F4320" w:rsidP="00132DE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132DE0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Об</w:t>
              </w:r>
            </w:hyperlink>
            <w:r w:rsidR="00132DE0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утверждении правил организованной перевозки группы детей автобусами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7D08F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23.09.2020 N 1527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27F5" w:rsidRPr="006B62E9" w:rsidRDefault="00FB27F5" w:rsidP="00FB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лица, индивидуальные предприниматели</w:t>
            </w:r>
          </w:p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A6045" w:rsidRPr="006B62E9" w:rsidTr="007D08F5">
        <w:trPr>
          <w:trHeight w:val="4048"/>
        </w:trPr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3F4320" w:rsidP="000D1E9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0D1E9F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Об</w:t>
              </w:r>
            </w:hyperlink>
            <w:r w:rsidR="000D1E9F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оснащении транспортных</w:t>
            </w:r>
            <w:r w:rsidR="00A81B51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, </w:t>
            </w:r>
            <w:r w:rsidR="007D08F5" w:rsidRPr="006B62E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технических средств и систем аппаратурой спутниковой навигации ГЛОНАСС или ГЛОНАСС/ </w:t>
            </w:r>
            <w:hyperlink r:id="rId9" w:history="1">
              <w:r w:rsidR="007D08F5" w:rsidRPr="006B62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GPS"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A81B51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25.08.2008 N 641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многоквартирных домах; товарищества собственников жилья, жилищно-строительные, жилищные и иные специализированные потребительские кооперативы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6B62E9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A4558E" w:rsidRPr="00DE48B1" w:rsidRDefault="00A4558E" w:rsidP="00A4558E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Раздел </w:t>
      </w:r>
      <w:r>
        <w:rPr>
          <w:color w:val="444444"/>
          <w:sz w:val="21"/>
          <w:szCs w:val="21"/>
          <w:lang w:val="en-US"/>
        </w:rPr>
        <w:t>I</w:t>
      </w:r>
      <w:r w:rsidRPr="00DE48B1">
        <w:rPr>
          <w:color w:val="444444"/>
          <w:sz w:val="21"/>
          <w:szCs w:val="21"/>
        </w:rPr>
        <w:t>V. Законы и иные нормативные правовые акты субъектов Российской Федерации</w:t>
      </w:r>
    </w:p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C62FD8" w:rsidRPr="00C62FD8" w:rsidRDefault="00C62FD8" w:rsidP="00C62FD8">
            <w:pPr>
              <w:pStyle w:val="a6"/>
            </w:pPr>
            <w:r w:rsidRPr="00C62FD8">
              <w:t>Закон Алтайского края от 03.12.2008 N 123-ЗС  </w:t>
            </w:r>
          </w:p>
          <w:p w:rsidR="00C62FD8" w:rsidRPr="00C62FD8" w:rsidRDefault="003F4320" w:rsidP="00C62FD8">
            <w:pPr>
              <w:pStyle w:val="a6"/>
            </w:pPr>
            <w:hyperlink r:id="rId10" w:history="1">
              <w:r w:rsidR="00C62FD8" w:rsidRPr="00C62FD8">
                <w:rPr>
                  <w:rStyle w:val="a4"/>
                </w:rPr>
                <w:t>"Об автомобильных дорогах и о дорожной деятельности в Алтайском крае</w:t>
              </w:r>
            </w:hyperlink>
          </w:p>
          <w:p w:rsidR="00A4558E" w:rsidRPr="00F9491F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color w:val="4472C4" w:themeColor="accent5"/>
                <w:sz w:val="21"/>
                <w:szCs w:val="21"/>
              </w:rPr>
            </w:pPr>
          </w:p>
          <w:p w:rsidR="00A4558E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4558E" w:rsidRPr="00DE48B1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DE48B1" w:rsidRDefault="00A4558E" w:rsidP="00E50DEC">
            <w:pPr>
              <w:spacing w:after="0" w:line="240" w:lineRule="auto"/>
              <w:rPr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</w:t>
            </w:r>
            <w:r w:rsidR="00E50DE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50606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</w:t>
            </w:r>
          </w:p>
          <w:p w:rsidR="00A4558E" w:rsidRPr="00DE48B1" w:rsidRDefault="00A4558E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E50DEC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DE48B1" w:rsidRDefault="00E50DEC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E50DEC" w:rsidRDefault="00E50DEC" w:rsidP="00E50DE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55"/>
              </w:rPr>
            </w:pPr>
            <w:r w:rsidRPr="00E50DEC">
              <w:rPr>
                <w:color w:val="444455"/>
                <w:bdr w:val="none" w:sz="0" w:space="0" w:color="auto" w:frame="1"/>
              </w:rPr>
              <w:t>Закон Алтайского края от 05.05.2016 N 32-ЗС</w:t>
            </w:r>
          </w:p>
          <w:p w:rsidR="00E50DEC" w:rsidRPr="00E50DEC" w:rsidRDefault="003F4320" w:rsidP="00E50DE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55"/>
              </w:rPr>
            </w:pPr>
            <w:hyperlink r:id="rId11" w:history="1">
              <w:r w:rsidR="00E50DEC" w:rsidRPr="00E50DEC">
                <w:rPr>
                  <w:rStyle w:val="a4"/>
                  <w:bdr w:val="none" w:sz="0" w:space="0" w:color="auto" w:frame="1"/>
                </w:rPr>
                <w:t>"Об организации транспортного обслуживания населения в Алтайском крае</w:t>
              </w:r>
            </w:hyperlink>
          </w:p>
          <w:p w:rsidR="00E50DEC" w:rsidRDefault="00E50DEC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606" w:rsidRPr="00DE48B1" w:rsidRDefault="00E50606" w:rsidP="00E50606">
            <w:pPr>
              <w:spacing w:after="0" w:line="240" w:lineRule="auto"/>
              <w:rPr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органы местного самоуправления</w:t>
            </w:r>
          </w:p>
          <w:p w:rsidR="00E50DEC" w:rsidRPr="00DE48B1" w:rsidRDefault="00E50DEC" w:rsidP="00E50DE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DEC" w:rsidRPr="00DE48B1" w:rsidRDefault="00E5060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</w:tbl>
    <w:p w:rsidR="00A4558E" w:rsidRPr="00E50DEC" w:rsidRDefault="00A4558E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6A6045" w:rsidRPr="00E50DEC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5E45E8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VI. Иные нормативные документы, обязательность соблюдения которых установлена</w:t>
      </w:r>
    </w:p>
    <w:p w:rsidR="006A6045" w:rsidRPr="00981DD6" w:rsidRDefault="006A6045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нормативными правовыми актами органов местного самоуправления </w:t>
      </w:r>
      <w:r w:rsidR="0041597C">
        <w:rPr>
          <w:color w:val="444444"/>
          <w:sz w:val="21"/>
          <w:szCs w:val="21"/>
        </w:rPr>
        <w:t>Павловского района</w:t>
      </w:r>
      <w:r w:rsidR="009B372F">
        <w:rPr>
          <w:color w:val="444444"/>
          <w:sz w:val="21"/>
          <w:szCs w:val="21"/>
        </w:rPr>
        <w:t xml:space="preserve"> </w:t>
      </w: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F9491F" w:rsidRDefault="00E952E4" w:rsidP="002E044A">
            <w:pPr>
              <w:pStyle w:val="a6"/>
              <w:spacing w:before="0" w:beforeAutospacing="0" w:after="0" w:afterAutospacing="0"/>
              <w:textAlignment w:val="baseline"/>
              <w:rPr>
                <w:color w:val="2E74B5" w:themeColor="accent1" w:themeShade="BF"/>
                <w:sz w:val="21"/>
                <w:szCs w:val="21"/>
                <w:u w:val="single"/>
              </w:rPr>
            </w:pPr>
            <w:r w:rsidRPr="00F9491F">
              <w:rPr>
                <w:color w:val="2E74B5" w:themeColor="accent1" w:themeShade="BF"/>
                <w:u w:val="single"/>
              </w:rPr>
              <w:t xml:space="preserve">Решение  </w:t>
            </w:r>
            <w:r w:rsidR="0041597C">
              <w:rPr>
                <w:color w:val="2E74B5" w:themeColor="accent1" w:themeShade="BF"/>
                <w:u w:val="single"/>
              </w:rPr>
              <w:t>Павловского</w:t>
            </w:r>
            <w:r w:rsidRPr="00F9491F">
              <w:rPr>
                <w:color w:val="2E74B5" w:themeColor="accent1" w:themeShade="BF"/>
                <w:u w:val="single"/>
              </w:rPr>
              <w:t xml:space="preserve"> ра</w:t>
            </w:r>
            <w:r w:rsidR="00F37B03">
              <w:rPr>
                <w:color w:val="2E74B5" w:themeColor="accent1" w:themeShade="BF"/>
                <w:u w:val="single"/>
              </w:rPr>
              <w:t xml:space="preserve">йонного Собрания депутатов от </w:t>
            </w:r>
            <w:r w:rsidR="0041597C">
              <w:rPr>
                <w:color w:val="2E74B5" w:themeColor="accent1" w:themeShade="BF"/>
                <w:u w:val="single"/>
              </w:rPr>
              <w:t>24.12.2021</w:t>
            </w:r>
            <w:r w:rsidR="00F37B03">
              <w:rPr>
                <w:color w:val="2E74B5" w:themeColor="accent1" w:themeShade="BF"/>
                <w:u w:val="single"/>
              </w:rPr>
              <w:t xml:space="preserve"> №1</w:t>
            </w:r>
            <w:r w:rsidR="0041597C">
              <w:rPr>
                <w:color w:val="2E74B5" w:themeColor="accent1" w:themeShade="BF"/>
                <w:u w:val="single"/>
              </w:rPr>
              <w:t>14</w:t>
            </w:r>
            <w:proofErr w:type="gramStart"/>
            <w:r w:rsidR="001223AE" w:rsidRPr="00F9491F">
              <w:rPr>
                <w:color w:val="2E74B5" w:themeColor="accent1" w:themeShade="BF"/>
                <w:u w:val="single"/>
              </w:rPr>
              <w:t xml:space="preserve"> </w:t>
            </w:r>
            <w:r w:rsidR="00E02053" w:rsidRPr="00E02053">
              <w:rPr>
                <w:color w:val="2E74B5" w:themeColor="accent1" w:themeShade="BF"/>
                <w:u w:val="single"/>
              </w:rPr>
              <w:t>О</w:t>
            </w:r>
            <w:proofErr w:type="gramEnd"/>
            <w:r w:rsidR="00E02053" w:rsidRPr="00E02053">
              <w:rPr>
                <w:color w:val="2E74B5" w:themeColor="accent1" w:themeShade="BF"/>
                <w:u w:val="single"/>
              </w:rPr>
              <w:t xml:space="preserve"> Положении о муниципальном контроле на автомобильном транспорте</w:t>
            </w:r>
            <w:r w:rsidR="0041597C">
              <w:rPr>
                <w:color w:val="2E74B5" w:themeColor="accent1" w:themeShade="BF"/>
                <w:u w:val="single"/>
              </w:rPr>
              <w:t xml:space="preserve"> и в дорожном хозяйстве на территории муниципального образования Павловский район</w:t>
            </w:r>
            <w:r w:rsidR="00E02053" w:rsidRPr="00E02053">
              <w:rPr>
                <w:color w:val="2E74B5" w:themeColor="accent1" w:themeShade="BF"/>
                <w:u w:val="single"/>
              </w:rPr>
              <w:t xml:space="preserve"> Алтайского края».</w:t>
            </w:r>
          </w:p>
          <w:p w:rsidR="00981DD6" w:rsidRPr="00DE48B1" w:rsidRDefault="00981DD6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0011" w:rsidRDefault="00FF0011" w:rsidP="00FF0011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color w:val="000000"/>
              </w:rPr>
              <w:t>Юридические лица, индивидуальные предприниматели</w:t>
            </w:r>
            <w:r w:rsidRPr="00F70BB3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е</w:t>
            </w:r>
            <w:r w:rsidR="00E02053">
              <w:rPr>
                <w:sz w:val="21"/>
                <w:szCs w:val="21"/>
              </w:rPr>
              <w:t>, органы местного самоуправления</w:t>
            </w:r>
          </w:p>
          <w:p w:rsidR="00A7799A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7799A" w:rsidRPr="00DE48B1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  <w:p w:rsidR="00A7799A" w:rsidRPr="00DE48B1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1DD6" w:rsidRPr="00A8553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 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sectPr w:rsidR="006A6045" w:rsidRPr="00DE48B1" w:rsidSect="005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A"/>
    <w:multiLevelType w:val="multilevel"/>
    <w:tmpl w:val="7B863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2F23"/>
    <w:multiLevelType w:val="multilevel"/>
    <w:tmpl w:val="306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65059"/>
    <w:multiLevelType w:val="multilevel"/>
    <w:tmpl w:val="419C4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529"/>
    <w:multiLevelType w:val="hybridMultilevel"/>
    <w:tmpl w:val="2DD462B6"/>
    <w:lvl w:ilvl="0" w:tplc="4E0EC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E9250C"/>
    <w:multiLevelType w:val="multilevel"/>
    <w:tmpl w:val="0B52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46994"/>
    <w:multiLevelType w:val="multilevel"/>
    <w:tmpl w:val="259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0306"/>
    <w:multiLevelType w:val="multilevel"/>
    <w:tmpl w:val="569AE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05E19"/>
    <w:multiLevelType w:val="multilevel"/>
    <w:tmpl w:val="458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7457A"/>
    <w:multiLevelType w:val="multilevel"/>
    <w:tmpl w:val="3E56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2C"/>
    <w:rsid w:val="00004DAD"/>
    <w:rsid w:val="000545E6"/>
    <w:rsid w:val="00077029"/>
    <w:rsid w:val="00096BE4"/>
    <w:rsid w:val="000D0E50"/>
    <w:rsid w:val="000D1E9F"/>
    <w:rsid w:val="001223AE"/>
    <w:rsid w:val="00132DE0"/>
    <w:rsid w:val="00134702"/>
    <w:rsid w:val="001705F6"/>
    <w:rsid w:val="00183385"/>
    <w:rsid w:val="001835DE"/>
    <w:rsid w:val="001D34C9"/>
    <w:rsid w:val="001E08B7"/>
    <w:rsid w:val="001F0CB2"/>
    <w:rsid w:val="0022028F"/>
    <w:rsid w:val="00230F98"/>
    <w:rsid w:val="002617AF"/>
    <w:rsid w:val="002B04DE"/>
    <w:rsid w:val="003126A0"/>
    <w:rsid w:val="003505AB"/>
    <w:rsid w:val="003813FA"/>
    <w:rsid w:val="00390EA2"/>
    <w:rsid w:val="003B5429"/>
    <w:rsid w:val="003D170B"/>
    <w:rsid w:val="003F4320"/>
    <w:rsid w:val="00415270"/>
    <w:rsid w:val="0041597C"/>
    <w:rsid w:val="00445B56"/>
    <w:rsid w:val="00473E8D"/>
    <w:rsid w:val="004A6B39"/>
    <w:rsid w:val="0051462C"/>
    <w:rsid w:val="00527256"/>
    <w:rsid w:val="00563B88"/>
    <w:rsid w:val="00582D57"/>
    <w:rsid w:val="005A7AE1"/>
    <w:rsid w:val="005D186C"/>
    <w:rsid w:val="005E45E8"/>
    <w:rsid w:val="006726CA"/>
    <w:rsid w:val="006A6045"/>
    <w:rsid w:val="006B62E9"/>
    <w:rsid w:val="00715825"/>
    <w:rsid w:val="00783D1E"/>
    <w:rsid w:val="007B2B3C"/>
    <w:rsid w:val="007C098B"/>
    <w:rsid w:val="007C7276"/>
    <w:rsid w:val="007D08F5"/>
    <w:rsid w:val="007D2884"/>
    <w:rsid w:val="007E4228"/>
    <w:rsid w:val="007F364F"/>
    <w:rsid w:val="008279F3"/>
    <w:rsid w:val="00845C0F"/>
    <w:rsid w:val="00876DCE"/>
    <w:rsid w:val="00981DD6"/>
    <w:rsid w:val="009957CC"/>
    <w:rsid w:val="009B372F"/>
    <w:rsid w:val="009D274A"/>
    <w:rsid w:val="00A4558E"/>
    <w:rsid w:val="00A7799A"/>
    <w:rsid w:val="00A81B51"/>
    <w:rsid w:val="00A85536"/>
    <w:rsid w:val="00B33F0D"/>
    <w:rsid w:val="00B44FE5"/>
    <w:rsid w:val="00B74C5B"/>
    <w:rsid w:val="00BD26C3"/>
    <w:rsid w:val="00C3622D"/>
    <w:rsid w:val="00C43EB2"/>
    <w:rsid w:val="00C46D92"/>
    <w:rsid w:val="00C62FD8"/>
    <w:rsid w:val="00CB360C"/>
    <w:rsid w:val="00CC0C19"/>
    <w:rsid w:val="00CC5E38"/>
    <w:rsid w:val="00CD28CA"/>
    <w:rsid w:val="00CF6ACD"/>
    <w:rsid w:val="00DE48B1"/>
    <w:rsid w:val="00DF4BDA"/>
    <w:rsid w:val="00E02053"/>
    <w:rsid w:val="00E36988"/>
    <w:rsid w:val="00E50606"/>
    <w:rsid w:val="00E50DEC"/>
    <w:rsid w:val="00E73F9D"/>
    <w:rsid w:val="00E952E4"/>
    <w:rsid w:val="00EB7D61"/>
    <w:rsid w:val="00F05419"/>
    <w:rsid w:val="00F07548"/>
    <w:rsid w:val="00F10245"/>
    <w:rsid w:val="00F37B03"/>
    <w:rsid w:val="00F407A8"/>
    <w:rsid w:val="00F6343A"/>
    <w:rsid w:val="00F9491F"/>
    <w:rsid w:val="00FB27F5"/>
    <w:rsid w:val="00FB732C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C"/>
  </w:style>
  <w:style w:type="paragraph" w:styleId="1">
    <w:name w:val="heading 1"/>
    <w:basedOn w:val="a"/>
    <w:next w:val="a"/>
    <w:link w:val="10"/>
    <w:uiPriority w:val="9"/>
    <w:qFormat/>
    <w:rsid w:val="006A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5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A60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045"/>
    <w:rPr>
      <w:color w:val="800080"/>
      <w:u w:val="single"/>
    </w:rPr>
  </w:style>
  <w:style w:type="character" w:customStyle="1" w:styleId="label">
    <w:name w:val="label"/>
    <w:basedOn w:val="a0"/>
    <w:rsid w:val="006A6045"/>
  </w:style>
  <w:style w:type="paragraph" w:styleId="a6">
    <w:name w:val="Normal (Web)"/>
    <w:basedOn w:val="a"/>
    <w:uiPriority w:val="99"/>
    <w:unhideWhenUsed/>
    <w:rsid w:val="006A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0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19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6282" TargetMode="External"/><Relationship Id="rId11" Type="http://schemas.openxmlformats.org/officeDocument/2006/relationships/hyperlink" Target="consultantplus://offline/ref=D4C88F0E1BCAF5F44BC776C8429FCDEA2DBDE34362560B061CAAE661F64C6B980122036867B5FE0D8F958D2E77169449x3S1J" TargetMode="External"/><Relationship Id="rId5" Type="http://schemas.openxmlformats.org/officeDocument/2006/relationships/hyperlink" Target="https://novoaltaysk.ru/upload/iblock/90f/tqce67k5tvce1pkvr5itb2462tl1aj6r/%D0%A4%D0%97%20%D0%9E%D0%B1%20%D0%B0%D0%B2%D1%82%D0%BE%D0%BC%D0%BE%D0%B1%D0%B8%D0%BB%D1%8C%D0%BD%D1%8B%D1%85%20%D0%B4%D0%BE%D1%80%D0%BE%D0%B3%D0%B0%D1%85%20%D0%B8%20%D0%B4%D0%BE%D1%80%D0%BE%D0%B6%D0%BD%D0%BE%D0%B9%20%D0%B4%D0%B5%D1%8F%D1%82%D0%B5%D0%BB%D1%8C%D0%BD%D0%BE%D1%81%D1%82%D0%B8%20%E2%84%96%20257%D0%A4%D0%97%20%D0%BE%D1%82%208%20%D0%BD%D0%BE%D1%8F%D0%B1%D1%80%D1%8F%202007.docx" TargetMode="External"/><Relationship Id="rId10" Type="http://schemas.openxmlformats.org/officeDocument/2006/relationships/hyperlink" Target="consultantplus://offline/ref=0F40E7BB26451C12492B4EE999FF4708A18FF2B66FE7B0FC35F1609F36278DFFAC49D48E8BF60052EB413EAC76608FCEi2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11FA24F12E479406AE61D58DAFFD6F926ABBDEA0CDF54B44906056CFD23E12B7A5A1D10A214E446E11D71CC10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33</cp:revision>
  <cp:lastPrinted>2020-05-19T05:58:00Z</cp:lastPrinted>
  <dcterms:created xsi:type="dcterms:W3CDTF">2020-05-14T07:11:00Z</dcterms:created>
  <dcterms:modified xsi:type="dcterms:W3CDTF">2022-12-01T04:07:00Z</dcterms:modified>
</cp:coreProperties>
</file>