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532" w:type="dxa"/>
        <w:tblInd w:w="-176" w:type="dxa"/>
        <w:tblLayout w:type="fixed"/>
        <w:tblLook w:val="04A0"/>
      </w:tblPr>
      <w:tblGrid>
        <w:gridCol w:w="5529"/>
        <w:gridCol w:w="7003"/>
      </w:tblGrid>
      <w:tr w:rsidR="005C31F1" w:rsidRPr="00F511D5" w:rsidTr="00706BE8">
        <w:trPr>
          <w:trHeight w:val="375"/>
        </w:trPr>
        <w:tc>
          <w:tcPr>
            <w:tcW w:w="5529" w:type="dxa"/>
            <w:shd w:val="clear" w:color="auto" w:fill="auto"/>
            <w:noWrap/>
            <w:vAlign w:val="bottom"/>
            <w:hideMark/>
          </w:tcPr>
          <w:p w:rsidR="005C31F1" w:rsidRPr="00F511D5" w:rsidRDefault="005C31F1" w:rsidP="00706BE8">
            <w:pPr>
              <w:spacing w:after="0"/>
              <w:rPr>
                <w:rFonts w:eastAsia="Times New Roman"/>
                <w:color w:val="auto"/>
                <w:lang w:eastAsia="ru-RU"/>
              </w:rPr>
            </w:pPr>
          </w:p>
        </w:tc>
        <w:tc>
          <w:tcPr>
            <w:tcW w:w="7003" w:type="dxa"/>
            <w:shd w:val="clear" w:color="auto" w:fill="auto"/>
            <w:noWrap/>
            <w:vAlign w:val="bottom"/>
            <w:hideMark/>
          </w:tcPr>
          <w:p w:rsidR="005C31F1" w:rsidRPr="00F511D5" w:rsidRDefault="005C31F1" w:rsidP="00706BE8">
            <w:pPr>
              <w:spacing w:after="0"/>
              <w:rPr>
                <w:rFonts w:eastAsia="Times New Roman"/>
                <w:color w:val="auto"/>
                <w:lang w:eastAsia="ru-RU"/>
              </w:rPr>
            </w:pPr>
            <w:r w:rsidRPr="00F511D5">
              <w:rPr>
                <w:rFonts w:eastAsia="Times New Roman"/>
                <w:color w:val="auto"/>
                <w:lang w:eastAsia="ru-RU"/>
              </w:rPr>
              <w:t>Приложение №1</w:t>
            </w:r>
          </w:p>
        </w:tc>
      </w:tr>
      <w:tr w:rsidR="005C31F1" w:rsidRPr="00F511D5" w:rsidTr="00706BE8">
        <w:trPr>
          <w:trHeight w:val="375"/>
        </w:trPr>
        <w:tc>
          <w:tcPr>
            <w:tcW w:w="5529" w:type="dxa"/>
            <w:shd w:val="clear" w:color="auto" w:fill="auto"/>
            <w:noWrap/>
            <w:vAlign w:val="bottom"/>
            <w:hideMark/>
          </w:tcPr>
          <w:p w:rsidR="005C31F1" w:rsidRPr="00F511D5" w:rsidRDefault="005C31F1" w:rsidP="00706BE8">
            <w:pPr>
              <w:spacing w:after="0"/>
              <w:rPr>
                <w:rFonts w:eastAsia="Times New Roman"/>
                <w:color w:val="auto"/>
                <w:lang w:eastAsia="ru-RU"/>
              </w:rPr>
            </w:pPr>
          </w:p>
        </w:tc>
        <w:tc>
          <w:tcPr>
            <w:tcW w:w="7003" w:type="dxa"/>
            <w:shd w:val="clear" w:color="auto" w:fill="auto"/>
            <w:noWrap/>
            <w:vAlign w:val="bottom"/>
            <w:hideMark/>
          </w:tcPr>
          <w:p w:rsidR="005C31F1" w:rsidRPr="00F511D5" w:rsidRDefault="005C31F1" w:rsidP="00706BE8">
            <w:pPr>
              <w:spacing w:after="0"/>
              <w:rPr>
                <w:rFonts w:eastAsia="Times New Roman"/>
                <w:color w:val="auto"/>
                <w:lang w:eastAsia="ru-RU"/>
              </w:rPr>
            </w:pPr>
            <w:r w:rsidRPr="00F511D5">
              <w:rPr>
                <w:rFonts w:eastAsia="Times New Roman"/>
                <w:color w:val="auto"/>
                <w:lang w:eastAsia="ru-RU"/>
              </w:rPr>
              <w:t>к решению Собрания депутатов</w:t>
            </w:r>
          </w:p>
        </w:tc>
      </w:tr>
      <w:tr w:rsidR="005C31F1" w:rsidRPr="00F511D5" w:rsidTr="00706BE8">
        <w:trPr>
          <w:trHeight w:val="375"/>
        </w:trPr>
        <w:tc>
          <w:tcPr>
            <w:tcW w:w="5529" w:type="dxa"/>
            <w:shd w:val="clear" w:color="auto" w:fill="auto"/>
            <w:noWrap/>
            <w:vAlign w:val="bottom"/>
            <w:hideMark/>
          </w:tcPr>
          <w:p w:rsidR="005C31F1" w:rsidRPr="00F511D5" w:rsidRDefault="005C31F1" w:rsidP="00706BE8">
            <w:pPr>
              <w:spacing w:after="0"/>
              <w:rPr>
                <w:rFonts w:eastAsia="Times New Roman"/>
                <w:color w:val="auto"/>
                <w:lang w:eastAsia="ru-RU"/>
              </w:rPr>
            </w:pPr>
          </w:p>
        </w:tc>
        <w:tc>
          <w:tcPr>
            <w:tcW w:w="7003" w:type="dxa"/>
            <w:shd w:val="clear" w:color="auto" w:fill="auto"/>
            <w:noWrap/>
            <w:vAlign w:val="bottom"/>
            <w:hideMark/>
          </w:tcPr>
          <w:p w:rsidR="005C31F1" w:rsidRPr="00F511D5" w:rsidRDefault="005C31F1" w:rsidP="007A1BD8">
            <w:pPr>
              <w:spacing w:after="0"/>
              <w:rPr>
                <w:rFonts w:eastAsia="Times New Roman"/>
                <w:color w:val="auto"/>
                <w:lang w:eastAsia="ru-RU"/>
              </w:rPr>
            </w:pPr>
            <w:r w:rsidRPr="00F511D5">
              <w:rPr>
                <w:rFonts w:eastAsia="Times New Roman"/>
                <w:color w:val="auto"/>
                <w:lang w:eastAsia="ru-RU"/>
              </w:rPr>
              <w:t>района от __________202</w:t>
            </w:r>
            <w:r w:rsidR="007A1BD8">
              <w:rPr>
                <w:rFonts w:eastAsia="Times New Roman"/>
                <w:color w:val="auto"/>
                <w:lang w:eastAsia="ru-RU"/>
              </w:rPr>
              <w:t>4</w:t>
            </w:r>
            <w:r w:rsidRPr="00F511D5">
              <w:rPr>
                <w:rFonts w:eastAsia="Times New Roman"/>
                <w:color w:val="auto"/>
                <w:lang w:eastAsia="ru-RU"/>
              </w:rPr>
              <w:t xml:space="preserve"> №____</w:t>
            </w:r>
          </w:p>
        </w:tc>
      </w:tr>
    </w:tbl>
    <w:p w:rsidR="005C31F1" w:rsidRPr="00F511D5" w:rsidRDefault="005C31F1" w:rsidP="005C31F1"/>
    <w:tbl>
      <w:tblPr>
        <w:tblW w:w="5147" w:type="pct"/>
        <w:tblInd w:w="-227" w:type="dxa"/>
        <w:tblLayout w:type="fixed"/>
        <w:tblCellMar>
          <w:left w:w="57" w:type="dxa"/>
          <w:right w:w="57" w:type="dxa"/>
        </w:tblCellMar>
        <w:tblLook w:val="04A0"/>
      </w:tblPr>
      <w:tblGrid>
        <w:gridCol w:w="119"/>
        <w:gridCol w:w="57"/>
        <w:gridCol w:w="3228"/>
        <w:gridCol w:w="2694"/>
        <w:gridCol w:w="1417"/>
        <w:gridCol w:w="1417"/>
        <w:gridCol w:w="710"/>
        <w:gridCol w:w="105"/>
      </w:tblGrid>
      <w:tr w:rsidR="005C31F1" w:rsidRPr="00F511D5" w:rsidTr="007A1BD8">
        <w:trPr>
          <w:gridAfter w:val="1"/>
          <w:wAfter w:w="55" w:type="pct"/>
          <w:trHeight w:val="375"/>
        </w:trPr>
        <w:tc>
          <w:tcPr>
            <w:tcW w:w="4945" w:type="pct"/>
            <w:gridSpan w:val="7"/>
            <w:shd w:val="clear" w:color="auto" w:fill="auto"/>
            <w:vAlign w:val="center"/>
            <w:hideMark/>
          </w:tcPr>
          <w:p w:rsidR="005C31F1" w:rsidRPr="00F511D5" w:rsidRDefault="005C31F1" w:rsidP="00B37684">
            <w:pPr>
              <w:spacing w:after="0"/>
              <w:jc w:val="center"/>
              <w:rPr>
                <w:rFonts w:eastAsia="Times New Roman"/>
                <w:color w:val="000000"/>
                <w:lang w:eastAsia="ru-RU"/>
              </w:rPr>
            </w:pPr>
            <w:bookmarkStart w:id="0" w:name="RANGE!A6:G6"/>
            <w:r w:rsidRPr="00F511D5">
              <w:rPr>
                <w:rFonts w:eastAsia="Times New Roman"/>
                <w:color w:val="000000"/>
                <w:lang w:eastAsia="ru-RU"/>
              </w:rPr>
              <w:t>ИСПОЛНЕНИЕ</w:t>
            </w:r>
            <w:bookmarkEnd w:id="0"/>
          </w:p>
        </w:tc>
      </w:tr>
      <w:tr w:rsidR="005C31F1" w:rsidRPr="00F511D5" w:rsidTr="007A1BD8">
        <w:trPr>
          <w:gridAfter w:val="1"/>
          <w:wAfter w:w="55" w:type="pct"/>
          <w:trHeight w:val="308"/>
        </w:trPr>
        <w:tc>
          <w:tcPr>
            <w:tcW w:w="4945" w:type="pct"/>
            <w:gridSpan w:val="7"/>
            <w:shd w:val="clear" w:color="auto" w:fill="auto"/>
            <w:vAlign w:val="center"/>
            <w:hideMark/>
          </w:tcPr>
          <w:p w:rsidR="005C31F1" w:rsidRPr="00F511D5" w:rsidRDefault="005C31F1" w:rsidP="007A1BD8">
            <w:pPr>
              <w:spacing w:after="0"/>
              <w:jc w:val="center"/>
              <w:rPr>
                <w:rFonts w:eastAsia="Times New Roman"/>
                <w:color w:val="000000"/>
                <w:lang w:eastAsia="ru-RU"/>
              </w:rPr>
            </w:pPr>
            <w:r w:rsidRPr="00F511D5">
              <w:rPr>
                <w:rFonts w:eastAsia="Times New Roman"/>
                <w:color w:val="000000"/>
                <w:lang w:eastAsia="ru-RU"/>
              </w:rPr>
              <w:t xml:space="preserve">районного бюджета за </w:t>
            </w:r>
            <w:r w:rsidR="007A1BD8">
              <w:rPr>
                <w:rFonts w:eastAsia="Times New Roman"/>
                <w:color w:val="000000"/>
                <w:lang w:eastAsia="ru-RU"/>
              </w:rPr>
              <w:t>1</w:t>
            </w:r>
            <w:r w:rsidR="0073625A">
              <w:rPr>
                <w:rFonts w:eastAsia="Times New Roman"/>
                <w:color w:val="000000"/>
                <w:lang w:eastAsia="ru-RU"/>
              </w:rPr>
              <w:t xml:space="preserve"> </w:t>
            </w:r>
            <w:r w:rsidR="007A1BD8">
              <w:rPr>
                <w:rFonts w:eastAsia="Times New Roman"/>
                <w:color w:val="000000"/>
                <w:lang w:eastAsia="ru-RU"/>
              </w:rPr>
              <w:t>квартал</w:t>
            </w:r>
            <w:r w:rsidRPr="00F511D5">
              <w:rPr>
                <w:rFonts w:eastAsia="Times New Roman"/>
                <w:color w:val="000000"/>
                <w:lang w:eastAsia="ru-RU"/>
              </w:rPr>
              <w:t xml:space="preserve"> 202</w:t>
            </w:r>
            <w:r w:rsidR="007A1BD8">
              <w:rPr>
                <w:rFonts w:eastAsia="Times New Roman"/>
                <w:color w:val="000000"/>
                <w:lang w:eastAsia="ru-RU"/>
              </w:rPr>
              <w:t>4</w:t>
            </w:r>
            <w:r w:rsidRPr="00F511D5">
              <w:rPr>
                <w:rFonts w:eastAsia="Times New Roman"/>
                <w:color w:val="000000"/>
                <w:lang w:eastAsia="ru-RU"/>
              </w:rPr>
              <w:t xml:space="preserve"> года по доходам</w:t>
            </w:r>
          </w:p>
        </w:tc>
      </w:tr>
      <w:tr w:rsidR="005C31F1" w:rsidRPr="00F511D5" w:rsidTr="00106C0A">
        <w:trPr>
          <w:gridBefore w:val="1"/>
          <w:gridAfter w:val="1"/>
          <w:wBefore w:w="61" w:type="pct"/>
          <w:wAfter w:w="55" w:type="pct"/>
          <w:trHeight w:val="360"/>
        </w:trPr>
        <w:tc>
          <w:tcPr>
            <w:tcW w:w="4885" w:type="pct"/>
            <w:gridSpan w:val="6"/>
            <w:shd w:val="clear" w:color="auto" w:fill="auto"/>
            <w:vAlign w:val="center"/>
            <w:hideMark/>
          </w:tcPr>
          <w:p w:rsidR="005C31F1" w:rsidRPr="00F511D5" w:rsidRDefault="005C31F1" w:rsidP="00B06B0F">
            <w:pPr>
              <w:spacing w:after="0"/>
              <w:jc w:val="right"/>
              <w:rPr>
                <w:rFonts w:eastAsia="Times New Roman"/>
                <w:color w:val="000000"/>
                <w:lang w:eastAsia="ru-RU"/>
              </w:rPr>
            </w:pPr>
            <w:r w:rsidRPr="00F511D5">
              <w:rPr>
                <w:rFonts w:eastAsia="Times New Roman"/>
                <w:color w:val="000000"/>
                <w:lang w:eastAsia="ru-RU"/>
              </w:rPr>
              <w:t>(тыс</w:t>
            </w:r>
            <w:proofErr w:type="gramStart"/>
            <w:r w:rsidRPr="00F511D5">
              <w:rPr>
                <w:rFonts w:eastAsia="Times New Roman"/>
                <w:color w:val="000000"/>
                <w:lang w:eastAsia="ru-RU"/>
              </w:rPr>
              <w:t>.р</w:t>
            </w:r>
            <w:proofErr w:type="gramEnd"/>
            <w:r w:rsidRPr="00F511D5">
              <w:rPr>
                <w:rFonts w:eastAsia="Times New Roman"/>
                <w:color w:val="000000"/>
                <w:lang w:eastAsia="ru-RU"/>
              </w:rPr>
              <w:t>уб.)</w:t>
            </w:r>
          </w:p>
        </w:tc>
      </w:tr>
      <w:tr w:rsidR="00F511D5" w:rsidRPr="00F511D5" w:rsidTr="00651E43">
        <w:tblPrEx>
          <w:tblCellMar>
            <w:left w:w="108" w:type="dxa"/>
            <w:right w:w="108" w:type="dxa"/>
          </w:tblCellMar>
        </w:tblPrEx>
        <w:trPr>
          <w:gridBefore w:val="2"/>
          <w:wBefore w:w="90" w:type="pct"/>
          <w:trHeight w:val="792"/>
        </w:trPr>
        <w:tc>
          <w:tcPr>
            <w:tcW w:w="1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1D5" w:rsidRPr="00F511D5" w:rsidRDefault="00F511D5" w:rsidP="00F511D5">
            <w:pPr>
              <w:spacing w:after="0"/>
              <w:jc w:val="center"/>
              <w:rPr>
                <w:rFonts w:eastAsia="Times New Roman"/>
                <w:color w:val="000000"/>
                <w:sz w:val="24"/>
                <w:szCs w:val="24"/>
                <w:lang w:eastAsia="ru-RU"/>
              </w:rPr>
            </w:pPr>
            <w:r w:rsidRPr="00F511D5">
              <w:rPr>
                <w:rFonts w:eastAsia="Times New Roman"/>
                <w:color w:val="000000"/>
                <w:sz w:val="24"/>
                <w:szCs w:val="24"/>
                <w:lang w:eastAsia="ru-RU"/>
              </w:rPr>
              <w:t>Наименование показателя</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1D5" w:rsidRPr="00F511D5" w:rsidRDefault="00F511D5" w:rsidP="00F511D5">
            <w:pPr>
              <w:spacing w:after="0"/>
              <w:jc w:val="center"/>
              <w:rPr>
                <w:rFonts w:eastAsia="Times New Roman"/>
                <w:color w:val="000000"/>
                <w:sz w:val="24"/>
                <w:szCs w:val="24"/>
                <w:lang w:eastAsia="ru-RU"/>
              </w:rPr>
            </w:pPr>
            <w:r w:rsidRPr="00F511D5">
              <w:rPr>
                <w:rFonts w:eastAsia="Times New Roman"/>
                <w:color w:val="000000"/>
                <w:sz w:val="24"/>
                <w:szCs w:val="24"/>
                <w:lang w:eastAsia="ru-RU"/>
              </w:rPr>
              <w:t>Код дохода по бюджетной классификации</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1D5" w:rsidRPr="00F511D5" w:rsidRDefault="00F511D5" w:rsidP="00F511D5">
            <w:pPr>
              <w:spacing w:after="0"/>
              <w:jc w:val="center"/>
              <w:rPr>
                <w:rFonts w:eastAsia="Times New Roman"/>
                <w:color w:val="000000"/>
                <w:sz w:val="24"/>
                <w:szCs w:val="24"/>
                <w:lang w:eastAsia="ru-RU"/>
              </w:rPr>
            </w:pPr>
            <w:r w:rsidRPr="00F511D5">
              <w:rPr>
                <w:rFonts w:eastAsia="Times New Roman"/>
                <w:color w:val="000000"/>
                <w:sz w:val="24"/>
                <w:szCs w:val="24"/>
                <w:lang w:eastAsia="ru-RU"/>
              </w:rPr>
              <w:t>Утвержденные бюджетные назначения</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1D5" w:rsidRPr="00F511D5" w:rsidRDefault="00F511D5" w:rsidP="00F511D5">
            <w:pPr>
              <w:spacing w:after="0"/>
              <w:jc w:val="center"/>
              <w:rPr>
                <w:rFonts w:eastAsia="Times New Roman"/>
                <w:color w:val="000000"/>
                <w:sz w:val="24"/>
                <w:szCs w:val="24"/>
                <w:lang w:eastAsia="ru-RU"/>
              </w:rPr>
            </w:pPr>
            <w:r w:rsidRPr="00F511D5">
              <w:rPr>
                <w:rFonts w:eastAsia="Times New Roman"/>
                <w:color w:val="000000"/>
                <w:sz w:val="24"/>
                <w:szCs w:val="24"/>
                <w:lang w:eastAsia="ru-RU"/>
              </w:rPr>
              <w:t>Исполнено</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1D5" w:rsidRPr="00F511D5" w:rsidRDefault="00F511D5" w:rsidP="00F511D5">
            <w:pPr>
              <w:spacing w:after="0"/>
              <w:jc w:val="center"/>
              <w:rPr>
                <w:rFonts w:eastAsia="Times New Roman"/>
                <w:color w:val="000000"/>
                <w:sz w:val="24"/>
                <w:szCs w:val="24"/>
                <w:lang w:eastAsia="ru-RU"/>
              </w:rPr>
            </w:pPr>
            <w:r w:rsidRPr="00F511D5">
              <w:rPr>
                <w:rFonts w:eastAsia="Times New Roman"/>
                <w:color w:val="000000"/>
                <w:sz w:val="24"/>
                <w:szCs w:val="24"/>
                <w:lang w:eastAsia="ru-RU"/>
              </w:rPr>
              <w:t>% исполнения</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бюджета - всего</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1 794 193,2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337 534,0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18,8</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НАЛОГОВЫЕ И НЕНАЛОГОВЫЕ ДОХОДЫ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00010000000000000000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672 889,3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122 913,7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18,3</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НАЛОГИ НА ПРИБЫЛЬ, ДОХОДЫ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00010100000000000000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542 100,0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79 344,4</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14,6</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 на доходы физических лиц</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00010102000010000110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542 100,0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79 344,4</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14,6</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proofErr w:type="gramStart"/>
            <w:r w:rsidRPr="007A1BD8">
              <w:rPr>
                <w:rFonts w:eastAsia="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00010102</w:t>
            </w:r>
            <w:bookmarkStart w:id="1" w:name="_GoBack"/>
            <w:bookmarkEnd w:id="1"/>
            <w:r w:rsidRPr="007A1BD8">
              <w:rPr>
                <w:rFonts w:eastAsia="Times New Roman"/>
                <w:color w:val="000000"/>
                <w:sz w:val="24"/>
                <w:szCs w:val="24"/>
                <w:lang w:eastAsia="ru-RU"/>
              </w:rPr>
              <w:t>010010000110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270 140,0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73 400,6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27,2</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w:t>
            </w:r>
            <w:r w:rsidRPr="007A1BD8">
              <w:rPr>
                <w:rFonts w:eastAsia="Times New Roman"/>
                <w:color w:val="000000"/>
                <w:sz w:val="24"/>
                <w:szCs w:val="24"/>
                <w:lang w:eastAsia="ru-RU"/>
              </w:rPr>
              <w:lastRenderedPageBreak/>
              <w:t>частной практикой в соответствии со статьей 227 Налогового кодекса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00010102020010000110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1 008,0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0,7</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00010102030010000110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1 030,0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663,0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64,4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00010102040010000110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142,1</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20,3</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proofErr w:type="gramStart"/>
            <w:r w:rsidRPr="007A1BD8">
              <w:rPr>
                <w:rFonts w:eastAsia="Times New Roman"/>
                <w:color w:val="000000"/>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7A1BD8">
              <w:rPr>
                <w:rFonts w:eastAsia="Times New Roman"/>
                <w:color w:val="000000"/>
                <w:sz w:val="24"/>
                <w:szCs w:val="24"/>
                <w:lang w:eastAsia="ru-RU"/>
              </w:rPr>
              <w:t xml:space="preserve"> физическим лицом - налоговым резидентом Российской Федерации в </w:t>
            </w:r>
            <w:r w:rsidRPr="007A1BD8">
              <w:rPr>
                <w:rFonts w:eastAsia="Times New Roman"/>
                <w:color w:val="000000"/>
                <w:sz w:val="24"/>
                <w:szCs w:val="24"/>
                <w:lang w:eastAsia="ru-RU"/>
              </w:rPr>
              <w:lastRenderedPageBreak/>
              <w:t>виде дивидендов)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00010102080010000110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184,6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18,5</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00010102130010000110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53 654,0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847,4</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1,6</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00010102140010000110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214 568,0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4 100,1</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1,9</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НАЛОГИ НА ТОВАРЫ (РАБОТЫ, УСЛУГИ), РЕАЛИЗУЕМЫЕ НА ТЕРРИТОРИИ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00010300000000000000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20 141,3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5 122,0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25,4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00010302000010000110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20 141,3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5 122,0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25,4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00010302230010000110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10 504,5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2 511,3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23,9</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7A1BD8">
              <w:rPr>
                <w:rFonts w:eastAsia="Times New Roman"/>
                <w:color w:val="000000"/>
                <w:sz w:val="24"/>
                <w:szCs w:val="24"/>
                <w:lang w:eastAsia="ru-RU"/>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00010302231010000110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10 504,5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2 511,3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23,9</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Доходы от уплаты акцизов на моторные масла для дизельных и (или) карбюраторных (</w:t>
            </w:r>
            <w:proofErr w:type="spellStart"/>
            <w:r w:rsidRPr="007A1BD8">
              <w:rPr>
                <w:rFonts w:eastAsia="Times New Roman"/>
                <w:color w:val="000000"/>
                <w:sz w:val="24"/>
                <w:szCs w:val="24"/>
                <w:lang w:eastAsia="ru-RU"/>
              </w:rPr>
              <w:t>инжекторных</w:t>
            </w:r>
            <w:proofErr w:type="spellEnd"/>
            <w:r w:rsidRPr="007A1BD8">
              <w:rPr>
                <w:rFonts w:eastAsia="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00010302240010000110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50,1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13,2</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26,4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уплаты акцизов на моторные масла для дизельных и (или) карбюраторных (</w:t>
            </w:r>
            <w:proofErr w:type="spellStart"/>
            <w:r w:rsidRPr="007A1BD8">
              <w:rPr>
                <w:rFonts w:eastAsia="Times New Roman"/>
                <w:color w:val="000000"/>
                <w:sz w:val="24"/>
                <w:szCs w:val="24"/>
                <w:lang w:eastAsia="ru-RU"/>
              </w:rPr>
              <w:t>инжекторных</w:t>
            </w:r>
            <w:proofErr w:type="spellEnd"/>
            <w:r w:rsidRPr="007A1BD8">
              <w:rPr>
                <w:rFonts w:eastAsia="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00010302241010000110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50,1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13,2</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26,4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00010302250010000110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10 892,0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2 864,2</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26,3</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Доходы от уплаты акцизов на автомобильный бензин, </w:t>
            </w:r>
            <w:r w:rsidRPr="007A1BD8">
              <w:rPr>
                <w:rFonts w:eastAsia="Times New Roman"/>
                <w:color w:val="000000"/>
                <w:sz w:val="24"/>
                <w:szCs w:val="24"/>
                <w:lang w:eastAsia="ru-RU"/>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00010302251010000110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10 892,0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2 864,2</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26,3</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00010302260010000110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-1 305,3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-266,6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00010302261010000110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-1 305,3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-266,6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НАЛОГИ НА СОВОКУПНЫЙ ДОХОД</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00010500000000000000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49 909,0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17 292,3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34,6</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 взимаемый в связи с применением упрощенной системы налогообложения</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00010501000000000110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38 006,0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7 506,4</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19,8</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 взимаемый с налогоплательщиков, выбравших в качестве объекта налогообложения доходы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00010501010010000110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30 000,0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4 782,0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15,9</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Налог, взимаемый с налогоплательщиков, </w:t>
            </w:r>
            <w:r w:rsidRPr="007A1BD8">
              <w:rPr>
                <w:rFonts w:eastAsia="Times New Roman"/>
                <w:color w:val="000000"/>
                <w:sz w:val="24"/>
                <w:szCs w:val="24"/>
                <w:lang w:eastAsia="ru-RU"/>
              </w:rPr>
              <w:lastRenderedPageBreak/>
              <w:t>выбравших в качестве объекта налогообложения доходы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00010501011010000110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30 000,0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4 782,0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15,9</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00010501020010000110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8 006,0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2 724,4</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34,0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00010501021010000110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8 006,0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2 724,4</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34,0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Единый налог на вмененный доход для отдельных видов деятельности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00010502000020000110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4,9</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Единый налог на вмененный доход для отдельных видов деятельности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00010502010020000110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4,9</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Единый сельскохозяйственный налог</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00010503000010000110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2 165,0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4 426,8</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204,5</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Единый сельскохозяйственный налог</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00010503010010000110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2 165,0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4 426,8</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204,5</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 взимаемый в связи с применением патентной системы налогообложения</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00010504000020000110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9 738,0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5 354,3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55,0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00010504020020000110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9 738,0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5 354,3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55,0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НАЛОГИ НА ИМУЩЕСТВО</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00010600000000000000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 на имущество физических лиц</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00010601000000000110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00010601030100000110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Земельный налог</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00010606000000000110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Земельный налог с организаций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00010606030000000110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Земельный налог с организаций, обладающих </w:t>
            </w:r>
            <w:r w:rsidRPr="007A1BD8">
              <w:rPr>
                <w:rFonts w:eastAsia="Times New Roman"/>
                <w:color w:val="000000"/>
                <w:sz w:val="24"/>
                <w:szCs w:val="24"/>
                <w:lang w:eastAsia="ru-RU"/>
              </w:rPr>
              <w:lastRenderedPageBreak/>
              <w:t>земельным участком, расположенным в границах сельских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00010606033100000110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Земельный налог с физических лиц</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00010606040000000110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00010606043100000110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НАЛОГИ, СБОРЫ И РЕГУЛЯРНЫЕ ПЛАТЕЖИ ЗА ПОЛЬЗОВАНИЕ ПРИРОДНЫМИ РЕСУРСАМИ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00010700000000000000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82,0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 на добычу полезных ископаемых</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00010701000010000110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82,0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Налог на добычу общераспространенных полезных ископаемых</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00010701020010000110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82,0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ГОСУДАРСТВЕННАЯ ПОШЛИНА</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00010800000000000000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5 996,0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1 172,5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19,6</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Государственная пошлина по делам, рассматриваемым в судах общей юрисдикции, мировыми судьями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00010803000010000110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5 996,0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1 172,5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19,6</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00010803010010000110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5 996,0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1 172,5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19,6</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00010804000010000110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00010804020010000110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ДОХОДЫ ОТ ИСПОЛЬЗОВАНИЯ ИМУЩЕСТВА, НАХОДЯЩЕГОСЯ В ГОСУДАРСТВЕННОЙ И МУНИЦИПАЛЬНОЙ СОБСТВЕННОСТИ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00011100000000000000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40 022,0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11 587,5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29,0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00011105000000000120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39 852,0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11 521,9</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28,9</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00011105010000000120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38 277,0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11 257,2</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29,4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proofErr w:type="gramStart"/>
            <w:r w:rsidRPr="007A1BD8">
              <w:rPr>
                <w:rFonts w:eastAsia="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00011105013050000120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38 277,0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11 257,2</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29,4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proofErr w:type="gramStart"/>
            <w:r w:rsidRPr="007A1BD8">
              <w:rPr>
                <w:rFonts w:eastAsia="Times New Roman"/>
                <w:color w:val="000000"/>
                <w:sz w:val="24"/>
                <w:szCs w:val="24"/>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w:t>
            </w:r>
            <w:r w:rsidRPr="007A1BD8">
              <w:rPr>
                <w:rFonts w:eastAsia="Times New Roman"/>
                <w:color w:val="000000"/>
                <w:sz w:val="24"/>
                <w:szCs w:val="24"/>
                <w:lang w:eastAsia="ru-RU"/>
              </w:rPr>
              <w:lastRenderedPageBreak/>
              <w:t>земельных участков (за исключением земельных участков бюджетных и автономных учреждений)</w:t>
            </w:r>
            <w:proofErr w:type="gramEnd"/>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00011105020000000120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38,6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19,3</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proofErr w:type="gramStart"/>
            <w:r w:rsidRPr="007A1BD8">
              <w:rPr>
                <w:rFonts w:eastAsia="Times New Roman"/>
                <w:color w:val="000000"/>
                <w:sz w:val="24"/>
                <w:szCs w:val="24"/>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00011105025050000120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38,6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19,3</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proofErr w:type="gramStart"/>
            <w:r w:rsidRPr="007A1BD8">
              <w:rPr>
                <w:rFonts w:eastAsia="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00011105025100000120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00011105030000000120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1 375,0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226,1</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16,4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00011105035050000120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1 375,0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226,1</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16,4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Доходы от сдачи в аренду имущества, находящегося в оперативном управлении </w:t>
            </w:r>
            <w:r w:rsidRPr="007A1BD8">
              <w:rPr>
                <w:rFonts w:eastAsia="Times New Roman"/>
                <w:color w:val="000000"/>
                <w:sz w:val="24"/>
                <w:szCs w:val="24"/>
                <w:lang w:eastAsia="ru-RU"/>
              </w:rPr>
              <w:lastRenderedPageBreak/>
              <w:t>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00011105035100000120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Платежи от государственных и муниципальных унитарных предприятий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00011107000000000120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00011107010000000120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00011107015050000120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00011109000000000120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165,0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65,6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39,7</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00011109040000000120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165,0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65,6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39,7</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Прочие поступления от </w:t>
            </w:r>
            <w:r w:rsidRPr="007A1BD8">
              <w:rPr>
                <w:rFonts w:eastAsia="Times New Roman"/>
                <w:color w:val="000000"/>
                <w:sz w:val="24"/>
                <w:szCs w:val="24"/>
                <w:lang w:eastAsia="ru-RU"/>
              </w:rPr>
              <w:lastRenderedPageBreak/>
              <w:t>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00011109045050000120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165,0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65,6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39,7</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00011109045100000120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ПЛАТЕЖИ ПРИ ПОЛЬЗОВАНИИ ПРИРОДНЫМИ РЕСУРСАМИ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00011200000000000000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1 503,0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1 080,9</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71,9</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Плата за негативное воздействие на окружающую среду</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00011201000010000120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1 503,0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1 080,9</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71,9</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Плата за выбросы загрязняющих веществ в атмосферный воздух стационарными объектами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00011201010010000120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250,0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271,6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108,6</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Плата за сбросы загрязняющих веществ в водные объекты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00011201030010000120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Плата за размещение отходов производства и потребления</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00011201040010000120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1 243,0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809,3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65,1</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Плата за размещение отходов производства</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00011201041010000120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1 243,0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222,3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17,9</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Плата за размещение твердых коммунальных отходов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00011201042010000120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587,0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ОКАЗАНИЯ ПЛАТНЫХ УСЛУГ И КОМПЕНСАЦИИ ЗАТРАТ ГОСУДАРСТВА</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00011300000000000000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1 197,0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оказания платных услуг (работ)</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00011301000000000130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доходы от оказания платных услуг (работ)</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00011301990000000130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Прочие доходы от оказания платных услуг (работ) получателями средств бюджетов сельских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00011301995100000130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компенсации затрат государства</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00011302000000000130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1 197,0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поступающие в порядке возмещения расходов, понесенных в связи с эксплуатацией имущества</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00011302060000000130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1 197,0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00011302065050000130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1 197,0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00011302065100000130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доходы от компенсации затрат государства</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00011302990000000130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доходы от компенсации затрат бюджетов сельских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00011302995100000130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ПРОДАЖИ МАТЕРИАЛЬНЫХ И НЕМАТЕРИАЛЬНЫХ АКТИВОВ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00011400000000000000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9 771,0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6 092,6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62,4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00011402000000000000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2 900,0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724,6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25,0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Доходы от реализации имущества, находящегося в собственности муниципальных районов (за </w:t>
            </w:r>
            <w:r w:rsidRPr="007A1BD8">
              <w:rPr>
                <w:rFonts w:eastAsia="Times New Roman"/>
                <w:color w:val="000000"/>
                <w:sz w:val="24"/>
                <w:szCs w:val="24"/>
                <w:lang w:eastAsia="ru-RU"/>
              </w:rPr>
              <w:lastRenderedPageBreak/>
              <w:t>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00011402050050000410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2 900,0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724,6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25,0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00011402053050000410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2 900,0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724,6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25,0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00011402050100000410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00011402053100000410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Доходы от продажи </w:t>
            </w:r>
            <w:r w:rsidRPr="007A1BD8">
              <w:rPr>
                <w:rFonts w:eastAsia="Times New Roman"/>
                <w:color w:val="000000"/>
                <w:sz w:val="24"/>
                <w:szCs w:val="24"/>
                <w:lang w:eastAsia="ru-RU"/>
              </w:rPr>
              <w:lastRenderedPageBreak/>
              <w:t>земельных участков, находящихся в государственной и муниципальной собственности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00011406000000000430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6 671,0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5 320,5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79,8</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Доходы от продажи земельных участков, государственная собственность на которые не разграничена</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00011406010000000430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5 751,0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4 984,7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86,7</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00011406013050000430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5 751,0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4 984,7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86,7</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00011406020000000430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920,0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335,9</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36,5</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00011406025050000430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920,0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335,9</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36,5</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00011406300000000430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47,4</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23,7</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Плата за увеличение площади земельных участков, находящихся в частной собственности, в </w:t>
            </w:r>
            <w:r w:rsidRPr="007A1BD8">
              <w:rPr>
                <w:rFonts w:eastAsia="Times New Roman"/>
                <w:color w:val="000000"/>
                <w:sz w:val="24"/>
                <w:szCs w:val="24"/>
                <w:lang w:eastAsia="ru-RU"/>
              </w:rPr>
              <w:lastRenderedPageBreak/>
              <w:t>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00011406310000000430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47,4</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23,7</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00011406313050000430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47,4</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23,7</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ШТРАФЫ, САНКЦИИ, ВОЗМЕЩЕНИЕ УЩЕРБА</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1 718,0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242,2</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14,1</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00011601000010000140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773,0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221,6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28,7</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00011601050010000140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9,7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31,3</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w:t>
            </w:r>
            <w:r w:rsidRPr="007A1BD8">
              <w:rPr>
                <w:rFonts w:eastAsia="Times New Roman"/>
                <w:color w:val="000000"/>
                <w:sz w:val="24"/>
                <w:szCs w:val="24"/>
                <w:lang w:eastAsia="ru-RU"/>
              </w:rPr>
              <w:lastRenderedPageBreak/>
              <w:t>защите их прав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00011601053010000140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9,7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31,3</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00011601060010000140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355,0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131,3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37,0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00011601063010000140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355,0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131,3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37,0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00011601070010000140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18,5</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w:t>
            </w:r>
            <w:r w:rsidRPr="007A1BD8">
              <w:rPr>
                <w:rFonts w:eastAsia="Times New Roman"/>
                <w:color w:val="000000"/>
                <w:sz w:val="24"/>
                <w:szCs w:val="24"/>
                <w:lang w:eastAsia="ru-RU"/>
              </w:rPr>
              <w:lastRenderedPageBreak/>
              <w:t>судьями, комиссиями по делам несовершеннолетних и защите их прав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00011601073010000140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18,5</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00011601080010000140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00011601083010000140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00011601130010000140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00011601133010000140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Административные штрафы, </w:t>
            </w:r>
            <w:r w:rsidRPr="007A1BD8">
              <w:rPr>
                <w:rFonts w:eastAsia="Times New Roman"/>
                <w:color w:val="000000"/>
                <w:sz w:val="24"/>
                <w:szCs w:val="24"/>
                <w:lang w:eastAsia="ru-RU"/>
              </w:rPr>
              <w:lastRenderedPageBreak/>
              <w:t>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00011601140010000140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00011601143010000140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00011601150010000140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proofErr w:type="gramStart"/>
            <w:r w:rsidRPr="007A1BD8">
              <w:rPr>
                <w:rFonts w:eastAsia="Times New Roman"/>
                <w:color w:val="000000"/>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w:t>
            </w:r>
            <w:r w:rsidRPr="007A1BD8">
              <w:rPr>
                <w:rFonts w:eastAsia="Times New Roman"/>
                <w:color w:val="000000"/>
                <w:sz w:val="24"/>
                <w:szCs w:val="24"/>
                <w:lang w:eastAsia="ru-RU"/>
              </w:rPr>
              <w:lastRenderedPageBreak/>
              <w:t>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roofErr w:type="gramEnd"/>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00011601153010000140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00011601170010000140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45,0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00011601173010000140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45,0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00011601190010000140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9,3</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Административные штрафы, установленные главой 19 Кодекса Российской Федерации об административных правонарушениях, за </w:t>
            </w:r>
            <w:r w:rsidRPr="007A1BD8">
              <w:rPr>
                <w:rFonts w:eastAsia="Times New Roman"/>
                <w:color w:val="000000"/>
                <w:sz w:val="24"/>
                <w:szCs w:val="24"/>
                <w:lang w:eastAsia="ru-RU"/>
              </w:rPr>
              <w:lastRenderedPageBreak/>
              <w:t>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00011601193010000140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9,3</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00011601200010000140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185,0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44,7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24,2</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00011601203010000140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185,0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44,7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24,2</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00011602000020000140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00011602020020000140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Штрафы, неустойки, пени, уплаченные в соответствии с законом или договором в случае неисполнения или ненадлежащего исполнения </w:t>
            </w:r>
            <w:r w:rsidRPr="007A1BD8">
              <w:rPr>
                <w:rFonts w:eastAsia="Times New Roman"/>
                <w:color w:val="000000"/>
                <w:sz w:val="24"/>
                <w:szCs w:val="24"/>
                <w:lang w:eastAsia="ru-RU"/>
              </w:rPr>
              <w:lastRenderedPageBreak/>
              <w:t>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00011607000000000140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proofErr w:type="gramStart"/>
            <w:r w:rsidRPr="007A1BD8">
              <w:rPr>
                <w:rFonts w:eastAsia="Times New Roman"/>
                <w:color w:val="000000"/>
                <w:sz w:val="24"/>
                <w:szCs w:val="24"/>
                <w:lang w:eastAsia="ru-RU"/>
              </w:rPr>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00011607010000000140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00011607010050000140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Платежи в целях возмещения причиненного ущерба (убытков)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00011610000000000140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47,0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00011610100000000140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00011610100050000140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Доходы от денежных взысканий (штрафов), поступающие в счет </w:t>
            </w:r>
            <w:r w:rsidRPr="007A1BD8">
              <w:rPr>
                <w:rFonts w:eastAsia="Times New Roman"/>
                <w:color w:val="000000"/>
                <w:sz w:val="24"/>
                <w:szCs w:val="24"/>
                <w:lang w:eastAsia="ru-RU"/>
              </w:rPr>
              <w:lastRenderedPageBreak/>
              <w:t>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00011610120000000140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46,0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00011610123010000140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46,0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Платежи, уплачиваемые в целях возмещения вреда</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00011611000010000140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857,0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proofErr w:type="gramStart"/>
            <w:r w:rsidRPr="007A1BD8">
              <w:rPr>
                <w:rFonts w:eastAsia="Times New Roman"/>
                <w:color w:val="000000"/>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7A1BD8">
              <w:rPr>
                <w:rFonts w:eastAsia="Times New Roman"/>
                <w:color w:val="000000"/>
                <w:sz w:val="24"/>
                <w:szCs w:val="24"/>
                <w:lang w:eastAsia="ru-RU"/>
              </w:rPr>
              <w:t xml:space="preserve"> рыболовства и среде их обитания), подлежащие зачислению в бюджет муниципального образования</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00011611050010000140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857,0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НЕНАЛОГОВЫЕ ДОХОДЫ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00011700000000000000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450,0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979,3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217,6</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Невыясненные поступления</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00011701000000000180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-13,3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Невыясненные поступления, зачисляемые в бюджеты муниципальных 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00011701050050000180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-13,3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Невыясненные поступления, зачисляемые в бюджеты сельских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00011701050100000180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неналоговые доходы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00011705000000000180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450,0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162,1</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36,0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неналоговые доходы бюджетов муниципальных 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00011705050050000180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450,0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162,1</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36,0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неналоговые доходы бюджетов сельских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00011705050100000180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Инициативные платежи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00011715000000000150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830,5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Инициативные платежи, зачисляемые в бюджеты муниципальных 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00011715030050000150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830,5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Инициативные платежи, зачисляемые в бюджеты сельских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00011715030100000150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БЕЗВОЗМЕЗДНЫЕ ПОСТУПЛЕНИЯ</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00020000000000000000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1 121 303,9</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214 620,3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19,1</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БЕЗВОЗМЕЗДНЫЕ ПОСТУПЛЕНИЯ ОТ ДРУГИХ БЮДЖЕТОВ БЮДЖЕТНОЙ СИСТЕМЫ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1 121 303,9</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214 273,4</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19,1</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Дотации бюджетам бюджетной системы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00020210000000000150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00020216001000000150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00020216001100000150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Субсидии бюджетам бюджетной системы Российской Федерации (межбюджетные субсидии)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00020220000000000150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443 906,0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48 094,6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10,8</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w:t>
            </w:r>
            <w:r w:rsidRPr="007A1BD8">
              <w:rPr>
                <w:rFonts w:eastAsia="Times New Roman"/>
                <w:color w:val="000000"/>
                <w:sz w:val="24"/>
                <w:szCs w:val="24"/>
                <w:lang w:eastAsia="ru-RU"/>
              </w:rPr>
              <w:lastRenderedPageBreak/>
              <w:t>проездов к дворовым территориям многоквартирных домов населенных пунктов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00020220216000000150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9 052,0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00020220216050000150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9 052,0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00020220300000000150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103 060,7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00020220300050000150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103 060,7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00020220303000000150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21 639,9</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00020220303050000150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21 639,9</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00020225098000000150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500,0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00020225098050000150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500,0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00020225179000000150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1 789,2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447,3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25,0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00020225179050000150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1 789,2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447,3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25,0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proofErr w:type="gramStart"/>
            <w:r w:rsidRPr="007A1BD8">
              <w:rPr>
                <w:rFonts w:eastAsia="Times New Roman"/>
                <w:color w:val="000000"/>
                <w:sz w:val="24"/>
                <w:szCs w:val="2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00020225304000000150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26 783,2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7 649,5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28,6</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00020225304050000150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26 783,2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7 649,5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28,6</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Субсидии бюджетам на реализацию мероприятий по обеспечению жильем молодых семей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00020225497000000150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10 331,3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11 237,0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108,8</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Субсидии бюджетам муниципальных районов на реализацию мероприятий по обеспечению жильем молодых семей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00020225497050000150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10 331,3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11 237,0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108,8</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Субсидии бюджетам на реализацию мероприятий по модернизации школьных систем образования</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00020225750000000150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150 021,0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11 131,6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Субсидии бюджетам муниципальных районов на реализацию мероприятий по модернизации школьных систем образования</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00020225750050000150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150 021,0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11 131,6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7,4</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Субсидии бюджетам на </w:t>
            </w:r>
            <w:proofErr w:type="spellStart"/>
            <w:r w:rsidRPr="007A1BD8">
              <w:rPr>
                <w:rFonts w:eastAsia="Times New Roman"/>
                <w:color w:val="000000"/>
                <w:sz w:val="24"/>
                <w:szCs w:val="24"/>
                <w:lang w:eastAsia="ru-RU"/>
              </w:rPr>
              <w:t>софинансирование</w:t>
            </w:r>
            <w:proofErr w:type="spellEnd"/>
            <w:r w:rsidRPr="007A1BD8">
              <w:rPr>
                <w:rFonts w:eastAsia="Times New Roman"/>
                <w:color w:val="000000"/>
                <w:sz w:val="24"/>
                <w:szCs w:val="24"/>
                <w:lang w:eastAsia="ru-RU"/>
              </w:rPr>
              <w:t xml:space="preserve"> капитальных вложений в объекты муниципальной собственности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00020227112000000150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39 200,0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Субсидии бюджетам муниципальных районов на </w:t>
            </w:r>
            <w:proofErr w:type="spellStart"/>
            <w:r w:rsidRPr="007A1BD8">
              <w:rPr>
                <w:rFonts w:eastAsia="Times New Roman"/>
                <w:color w:val="000000"/>
                <w:sz w:val="24"/>
                <w:szCs w:val="24"/>
                <w:lang w:eastAsia="ru-RU"/>
              </w:rPr>
              <w:t>софинансирование</w:t>
            </w:r>
            <w:proofErr w:type="spellEnd"/>
            <w:r w:rsidRPr="007A1BD8">
              <w:rPr>
                <w:rFonts w:eastAsia="Times New Roman"/>
                <w:color w:val="000000"/>
                <w:sz w:val="24"/>
                <w:szCs w:val="24"/>
                <w:lang w:eastAsia="ru-RU"/>
              </w:rPr>
              <w:t xml:space="preserve"> капитальных вложений в объекты муниципальной собственности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00020227112050000150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39 200,0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субсидии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00020229999000000150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81 528,7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17 129,3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21,0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субсидии бюджетам муниципальных 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00020229999050000150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81 528,7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17 129,3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21,0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субсидии бюджетам сельских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00020229999100000150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Субвенции бюджетам бюджетной системы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00020230000000000150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666 017,9</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163 558,9</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24,6</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Субвенции местным бюджетам на выполнение передаваемых полномочий субъектов Российской </w:t>
            </w:r>
            <w:r w:rsidRPr="007A1BD8">
              <w:rPr>
                <w:rFonts w:eastAsia="Times New Roman"/>
                <w:color w:val="000000"/>
                <w:sz w:val="24"/>
                <w:szCs w:val="24"/>
                <w:lang w:eastAsia="ru-RU"/>
              </w:rPr>
              <w:lastRenderedPageBreak/>
              <w:t>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00020230024000000150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636 298,9</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156 131,5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24,5</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Субвенции бюджетам муниципальных районов на выполнение передаваемых полномочий субъектов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00020230024050000150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636 298,9</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156 131,5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24,5</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00020235118000000150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3 925,5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981,4</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25,0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00020235118050000150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3 925,5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981,4</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25,0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00020235118100000150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00020235120000000150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00020235120050000150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w:t>
            </w:r>
            <w:r w:rsidRPr="007A1BD8">
              <w:rPr>
                <w:rFonts w:eastAsia="Times New Roman"/>
                <w:color w:val="000000"/>
                <w:sz w:val="24"/>
                <w:szCs w:val="24"/>
                <w:lang w:eastAsia="ru-RU"/>
              </w:rPr>
              <w:lastRenderedPageBreak/>
              <w:t>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00020235176000000150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00020235176050000150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3,0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00020235303000000150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25 784,0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6 446,0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25,0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00020235303050000150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25 784,0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6 446,0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25,0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Иные межбюджетные трансферты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00020240000000000150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11 380,0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2 619,8</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23,0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00020240014000000150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00020240014100000150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межбюджетные трансферты, передаваемые бюджетам</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00020249999000000150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11 380,0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2 619,8</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23,0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межбюджетные трансферты, передаваемые бюджетам муниципальных 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00020249999050000150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11 380,0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2 619,8</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23,0</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безвозмездные поступления от других бюджетов бюджетной системы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00020290000000000150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безвозмездные поступления от бюджетов муниципальных 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00020290050000000150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безвозмездные поступления в бюджеты сельских поселений от бюджетов муниципальных 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00020290054100000150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БЕЗВОЗМЕЗДНЫЕ ПОСТУПЛЕНИЯ</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00020700000000000000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452,0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безвозмездные поступления в бюджеты муниципальных 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00020705000050000150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452,0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Поступления от денежных пожертвований, предоставляемых физическими лицами получателям средств бюджетов муниципальных </w:t>
            </w:r>
            <w:r w:rsidRPr="007A1BD8">
              <w:rPr>
                <w:rFonts w:eastAsia="Times New Roman"/>
                <w:color w:val="000000"/>
                <w:sz w:val="24"/>
                <w:szCs w:val="24"/>
                <w:lang w:eastAsia="ru-RU"/>
              </w:rPr>
              <w:lastRenderedPageBreak/>
              <w:t>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00020705020050000150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2,0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Прочие безвозмездные поступления в бюджеты муниципальных районов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00020705030050000150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450,0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безвозмездные поступления в бюджеты сельских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00020705000100000150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00020705020100000150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Прочие безвозмездные поступления в бюджеты сельских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00020705030100000150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00020800000000000000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-120,1</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00020805000050000150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-120,1</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Перечисления из бюджетов сельских поселений (в бюджеты поселений) для осуществления возврата </w:t>
            </w:r>
            <w:r w:rsidRPr="007A1BD8">
              <w:rPr>
                <w:rFonts w:eastAsia="Times New Roman"/>
                <w:color w:val="000000"/>
                <w:sz w:val="24"/>
                <w:szCs w:val="24"/>
                <w:lang w:eastAsia="ru-RU"/>
              </w:rPr>
              <w:lastRenderedPageBreak/>
              <w:t>(зачета)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00020805000100000150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00021800000000000000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15,0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00021800000000000150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15,0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00021800000050000150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15,0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 xml:space="preserve">Доходы бюджетов </w:t>
            </w:r>
            <w:r w:rsidRPr="007A1BD8">
              <w:rPr>
                <w:rFonts w:eastAsia="Times New Roman"/>
                <w:color w:val="000000"/>
                <w:sz w:val="24"/>
                <w:szCs w:val="24"/>
                <w:lang w:eastAsia="ru-RU"/>
              </w:rPr>
              <w:lastRenderedPageBreak/>
              <w:t>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lastRenderedPageBreak/>
              <w:t>00021860010050000150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15,0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lastRenderedPageBreak/>
              <w:t>ВОЗВРАТ ОСТАТКОВ СУБСИДИЙ, СУБВЕНЦИЙ И ИНЫХ МЕЖБЮДЖЕТНЫХ ТРАНСФЕРТОВ, ИМЕЮЩИХ ЦЕЛЕВОЕ НАЗНАЧЕНИЕ, ПРОШЛЫХ ЛЕТ</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00021900000000000000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00021900000100000150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r w:rsidR="007A1BD8" w:rsidRPr="007A1BD8" w:rsidTr="00651E43">
        <w:tblPrEx>
          <w:tblCellMar>
            <w:left w:w="108" w:type="dxa"/>
            <w:right w:w="108" w:type="dxa"/>
          </w:tblCellMar>
        </w:tblPrEx>
        <w:trPr>
          <w:gridBefore w:val="2"/>
          <w:wBefore w:w="90" w:type="pct"/>
          <w:trHeight w:val="255"/>
        </w:trPr>
        <w:tc>
          <w:tcPr>
            <w:tcW w:w="1656" w:type="pct"/>
            <w:tcBorders>
              <w:top w:val="single" w:sz="4" w:space="0" w:color="auto"/>
              <w:left w:val="single" w:sz="4" w:space="0" w:color="auto"/>
              <w:bottom w:val="single" w:sz="4" w:space="0" w:color="auto"/>
              <w:right w:val="single" w:sz="4" w:space="0" w:color="auto"/>
            </w:tcBorders>
            <w:shd w:val="clear" w:color="auto" w:fill="auto"/>
            <w:hideMark/>
          </w:tcPr>
          <w:p w:rsidR="007A1BD8" w:rsidRPr="007A1BD8" w:rsidRDefault="007A1BD8" w:rsidP="007A1BD8">
            <w:pPr>
              <w:spacing w:after="0"/>
              <w:rPr>
                <w:rFonts w:eastAsia="Times New Roman"/>
                <w:color w:val="000000"/>
                <w:sz w:val="24"/>
                <w:szCs w:val="24"/>
                <w:lang w:eastAsia="ru-RU"/>
              </w:rPr>
            </w:pPr>
            <w:r w:rsidRPr="007A1BD8">
              <w:rPr>
                <w:rFonts w:eastAsia="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center"/>
              <w:rPr>
                <w:rFonts w:eastAsia="Times New Roman"/>
                <w:color w:val="000000"/>
                <w:sz w:val="24"/>
                <w:szCs w:val="24"/>
                <w:lang w:eastAsia="ru-RU"/>
              </w:rPr>
            </w:pPr>
            <w:r w:rsidRPr="007A1BD8">
              <w:rPr>
                <w:rFonts w:eastAsia="Times New Roman"/>
                <w:color w:val="000000"/>
                <w:sz w:val="24"/>
                <w:szCs w:val="24"/>
                <w:lang w:eastAsia="ru-RU"/>
              </w:rPr>
              <w:t>00021960010100000150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A1BD8" w:rsidRPr="007A1BD8" w:rsidRDefault="007A1BD8" w:rsidP="007A1BD8">
            <w:pPr>
              <w:spacing w:after="0"/>
              <w:jc w:val="right"/>
              <w:rPr>
                <w:rFonts w:eastAsia="Times New Roman"/>
                <w:color w:val="000000"/>
                <w:sz w:val="24"/>
                <w:szCs w:val="24"/>
                <w:lang w:eastAsia="ru-RU"/>
              </w:rPr>
            </w:pPr>
            <w:r w:rsidRPr="007A1BD8">
              <w:rPr>
                <w:rFonts w:eastAsia="Times New Roman"/>
                <w:color w:val="000000"/>
                <w:sz w:val="24"/>
                <w:szCs w:val="24"/>
                <w:lang w:eastAsia="ru-RU"/>
              </w:rPr>
              <w:t> </w:t>
            </w:r>
          </w:p>
        </w:tc>
      </w:tr>
    </w:tbl>
    <w:p w:rsidR="00F511D5" w:rsidRPr="00B53DF3" w:rsidRDefault="00F511D5">
      <w:pPr>
        <w:rPr>
          <w:sz w:val="24"/>
          <w:szCs w:val="24"/>
        </w:rPr>
      </w:pPr>
    </w:p>
    <w:sectPr w:rsidR="00F511D5" w:rsidRPr="00B53DF3" w:rsidSect="003C6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1F1"/>
    <w:rsid w:val="000224FC"/>
    <w:rsid w:val="00051E24"/>
    <w:rsid w:val="000F1A8C"/>
    <w:rsid w:val="00106C0A"/>
    <w:rsid w:val="00123709"/>
    <w:rsid w:val="001A7FDC"/>
    <w:rsid w:val="002C0040"/>
    <w:rsid w:val="003C6C17"/>
    <w:rsid w:val="004955E9"/>
    <w:rsid w:val="00532400"/>
    <w:rsid w:val="005C31F1"/>
    <w:rsid w:val="00626B7B"/>
    <w:rsid w:val="00651E43"/>
    <w:rsid w:val="006552A0"/>
    <w:rsid w:val="00706BE8"/>
    <w:rsid w:val="0073625A"/>
    <w:rsid w:val="007A1BD8"/>
    <w:rsid w:val="007A43F2"/>
    <w:rsid w:val="00810B3C"/>
    <w:rsid w:val="0083695B"/>
    <w:rsid w:val="008B6FAB"/>
    <w:rsid w:val="008F1AE9"/>
    <w:rsid w:val="00A40646"/>
    <w:rsid w:val="00A53798"/>
    <w:rsid w:val="00B06B0F"/>
    <w:rsid w:val="00B37684"/>
    <w:rsid w:val="00B53DF3"/>
    <w:rsid w:val="00DC0FCA"/>
    <w:rsid w:val="00DF43E1"/>
    <w:rsid w:val="00E8135F"/>
    <w:rsid w:val="00F06BDC"/>
    <w:rsid w:val="00F51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F1"/>
    <w:pPr>
      <w:spacing w:line="240" w:lineRule="auto"/>
    </w:pPr>
    <w:rPr>
      <w:rFonts w:ascii="Times New Roman" w:eastAsia="Calibri" w:hAnsi="Times New Roman" w:cs="Times New Roman"/>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31F1"/>
    <w:rPr>
      <w:color w:val="0000FF"/>
      <w:u w:val="single"/>
    </w:rPr>
  </w:style>
  <w:style w:type="character" w:styleId="a4">
    <w:name w:val="FollowedHyperlink"/>
    <w:basedOn w:val="a0"/>
    <w:uiPriority w:val="99"/>
    <w:semiHidden/>
    <w:unhideWhenUsed/>
    <w:rsid w:val="005C31F1"/>
    <w:rPr>
      <w:color w:val="800080"/>
      <w:u w:val="single"/>
    </w:rPr>
  </w:style>
  <w:style w:type="paragraph" w:customStyle="1" w:styleId="xl63">
    <w:name w:val="xl63"/>
    <w:basedOn w:val="a"/>
    <w:rsid w:val="005C31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16"/>
      <w:szCs w:val="16"/>
      <w:lang w:eastAsia="ru-RU"/>
    </w:rPr>
  </w:style>
  <w:style w:type="paragraph" w:customStyle="1" w:styleId="xl64">
    <w:name w:val="xl64"/>
    <w:basedOn w:val="a"/>
    <w:rsid w:val="005C31F1"/>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16"/>
      <w:szCs w:val="16"/>
      <w:lang w:eastAsia="ru-RU"/>
    </w:rPr>
  </w:style>
  <w:style w:type="paragraph" w:customStyle="1" w:styleId="xl65">
    <w:name w:val="xl65"/>
    <w:basedOn w:val="a"/>
    <w:rsid w:val="005C31F1"/>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sz w:val="16"/>
      <w:szCs w:val="16"/>
      <w:lang w:eastAsia="ru-RU"/>
    </w:rPr>
  </w:style>
  <w:style w:type="paragraph" w:customStyle="1" w:styleId="xl66">
    <w:name w:val="xl66"/>
    <w:basedOn w:val="a"/>
    <w:rsid w:val="005C31F1"/>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color w:val="000000"/>
      <w:sz w:val="16"/>
      <w:szCs w:val="16"/>
      <w:lang w:eastAsia="ru-RU"/>
    </w:rPr>
  </w:style>
  <w:style w:type="paragraph" w:customStyle="1" w:styleId="xl67">
    <w:name w:val="xl67"/>
    <w:basedOn w:val="a"/>
    <w:rsid w:val="005C31F1"/>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sz w:val="16"/>
      <w:szCs w:val="16"/>
      <w:lang w:eastAsia="ru-RU"/>
    </w:rPr>
  </w:style>
  <w:style w:type="paragraph" w:customStyle="1" w:styleId="xl68">
    <w:name w:val="xl68"/>
    <w:basedOn w:val="a"/>
    <w:rsid w:val="005C31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16"/>
      <w:szCs w:val="16"/>
      <w:lang w:eastAsia="ru-RU"/>
    </w:rPr>
  </w:style>
  <w:style w:type="paragraph" w:customStyle="1" w:styleId="xl69">
    <w:name w:val="xl69"/>
    <w:basedOn w:val="a"/>
    <w:rsid w:val="005C31F1"/>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sz w:val="16"/>
      <w:szCs w:val="16"/>
      <w:lang w:eastAsia="ru-RU"/>
    </w:rPr>
  </w:style>
  <w:style w:type="paragraph" w:customStyle="1" w:styleId="xl71">
    <w:name w:val="xl71"/>
    <w:basedOn w:val="a"/>
    <w:rsid w:val="005C31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16"/>
      <w:szCs w:val="16"/>
      <w:lang w:eastAsia="ru-RU"/>
    </w:rPr>
  </w:style>
  <w:style w:type="paragraph" w:customStyle="1" w:styleId="xl72">
    <w:name w:val="xl72"/>
    <w:basedOn w:val="a"/>
    <w:rsid w:val="005C31F1"/>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sz w:val="16"/>
      <w:szCs w:val="16"/>
      <w:lang w:eastAsia="ru-RU"/>
    </w:rPr>
  </w:style>
  <w:style w:type="paragraph" w:customStyle="1" w:styleId="xl70">
    <w:name w:val="xl70"/>
    <w:basedOn w:val="a"/>
    <w:rsid w:val="00B53DF3"/>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color w:val="000000"/>
      <w:sz w:val="16"/>
      <w:szCs w:val="16"/>
      <w:lang w:eastAsia="ru-RU"/>
    </w:rPr>
  </w:style>
  <w:style w:type="paragraph" w:customStyle="1" w:styleId="xl73">
    <w:name w:val="xl73"/>
    <w:basedOn w:val="a"/>
    <w:rsid w:val="00B53DF3"/>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6"/>
      <w:szCs w:val="16"/>
      <w:lang w:eastAsia="ru-RU"/>
    </w:rPr>
  </w:style>
  <w:style w:type="paragraph" w:customStyle="1" w:styleId="xl74">
    <w:name w:val="xl74"/>
    <w:basedOn w:val="a"/>
    <w:rsid w:val="00B53DF3"/>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6"/>
      <w:szCs w:val="16"/>
      <w:lang w:eastAsia="ru-RU"/>
    </w:rPr>
  </w:style>
  <w:style w:type="paragraph" w:customStyle="1" w:styleId="xl76">
    <w:name w:val="xl76"/>
    <w:basedOn w:val="a"/>
    <w:rsid w:val="00B53D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sz w:val="24"/>
      <w:szCs w:val="24"/>
      <w:lang w:eastAsia="ru-RU"/>
    </w:rPr>
  </w:style>
  <w:style w:type="paragraph" w:customStyle="1" w:styleId="xl75">
    <w:name w:val="xl75"/>
    <w:basedOn w:val="a"/>
    <w:rsid w:val="001A7FDC"/>
    <w:pPr>
      <w:pBdr>
        <w:left w:val="single" w:sz="4" w:space="0" w:color="000000"/>
        <w:bottom w:val="single" w:sz="4" w:space="0" w:color="000000"/>
      </w:pBdr>
      <w:spacing w:before="100" w:beforeAutospacing="1" w:after="100" w:afterAutospacing="1"/>
      <w:jc w:val="right"/>
    </w:pPr>
    <w:rPr>
      <w:rFonts w:ascii="Arial" w:eastAsia="Times New Roman" w:hAnsi="Arial" w:cs="Arial"/>
      <w:b/>
      <w:bCs/>
      <w:color w:val="000000"/>
      <w:sz w:val="16"/>
      <w:szCs w:val="16"/>
      <w:lang w:eastAsia="ru-RU"/>
    </w:rPr>
  </w:style>
  <w:style w:type="paragraph" w:customStyle="1" w:styleId="xl77">
    <w:name w:val="xl77"/>
    <w:basedOn w:val="a"/>
    <w:rsid w:val="001A7F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F1"/>
    <w:pPr>
      <w:spacing w:line="240" w:lineRule="auto"/>
    </w:pPr>
    <w:rPr>
      <w:rFonts w:ascii="Times New Roman" w:eastAsia="Calibri" w:hAnsi="Times New Roman" w:cs="Times New Roman"/>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31F1"/>
    <w:rPr>
      <w:color w:val="0000FF"/>
      <w:u w:val="single"/>
    </w:rPr>
  </w:style>
  <w:style w:type="character" w:styleId="a4">
    <w:name w:val="FollowedHyperlink"/>
    <w:basedOn w:val="a0"/>
    <w:uiPriority w:val="99"/>
    <w:semiHidden/>
    <w:unhideWhenUsed/>
    <w:rsid w:val="005C31F1"/>
    <w:rPr>
      <w:color w:val="800080"/>
      <w:u w:val="single"/>
    </w:rPr>
  </w:style>
  <w:style w:type="paragraph" w:customStyle="1" w:styleId="xl63">
    <w:name w:val="xl63"/>
    <w:basedOn w:val="a"/>
    <w:rsid w:val="005C31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16"/>
      <w:szCs w:val="16"/>
      <w:lang w:eastAsia="ru-RU"/>
    </w:rPr>
  </w:style>
  <w:style w:type="paragraph" w:customStyle="1" w:styleId="xl64">
    <w:name w:val="xl64"/>
    <w:basedOn w:val="a"/>
    <w:rsid w:val="005C31F1"/>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16"/>
      <w:szCs w:val="16"/>
      <w:lang w:eastAsia="ru-RU"/>
    </w:rPr>
  </w:style>
  <w:style w:type="paragraph" w:customStyle="1" w:styleId="xl65">
    <w:name w:val="xl65"/>
    <w:basedOn w:val="a"/>
    <w:rsid w:val="005C31F1"/>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sz w:val="16"/>
      <w:szCs w:val="16"/>
      <w:lang w:eastAsia="ru-RU"/>
    </w:rPr>
  </w:style>
  <w:style w:type="paragraph" w:customStyle="1" w:styleId="xl66">
    <w:name w:val="xl66"/>
    <w:basedOn w:val="a"/>
    <w:rsid w:val="005C31F1"/>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color w:val="000000"/>
      <w:sz w:val="16"/>
      <w:szCs w:val="16"/>
      <w:lang w:eastAsia="ru-RU"/>
    </w:rPr>
  </w:style>
  <w:style w:type="paragraph" w:customStyle="1" w:styleId="xl67">
    <w:name w:val="xl67"/>
    <w:basedOn w:val="a"/>
    <w:rsid w:val="005C31F1"/>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sz w:val="16"/>
      <w:szCs w:val="16"/>
      <w:lang w:eastAsia="ru-RU"/>
    </w:rPr>
  </w:style>
  <w:style w:type="paragraph" w:customStyle="1" w:styleId="xl68">
    <w:name w:val="xl68"/>
    <w:basedOn w:val="a"/>
    <w:rsid w:val="005C31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16"/>
      <w:szCs w:val="16"/>
      <w:lang w:eastAsia="ru-RU"/>
    </w:rPr>
  </w:style>
  <w:style w:type="paragraph" w:customStyle="1" w:styleId="xl69">
    <w:name w:val="xl69"/>
    <w:basedOn w:val="a"/>
    <w:rsid w:val="005C31F1"/>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sz w:val="16"/>
      <w:szCs w:val="16"/>
      <w:lang w:eastAsia="ru-RU"/>
    </w:rPr>
  </w:style>
  <w:style w:type="paragraph" w:customStyle="1" w:styleId="xl71">
    <w:name w:val="xl71"/>
    <w:basedOn w:val="a"/>
    <w:rsid w:val="005C31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16"/>
      <w:szCs w:val="16"/>
      <w:lang w:eastAsia="ru-RU"/>
    </w:rPr>
  </w:style>
  <w:style w:type="paragraph" w:customStyle="1" w:styleId="xl72">
    <w:name w:val="xl72"/>
    <w:basedOn w:val="a"/>
    <w:rsid w:val="005C31F1"/>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62066886">
      <w:bodyDiv w:val="1"/>
      <w:marLeft w:val="0"/>
      <w:marRight w:val="0"/>
      <w:marTop w:val="0"/>
      <w:marBottom w:val="0"/>
      <w:divBdr>
        <w:top w:val="none" w:sz="0" w:space="0" w:color="auto"/>
        <w:left w:val="none" w:sz="0" w:space="0" w:color="auto"/>
        <w:bottom w:val="none" w:sz="0" w:space="0" w:color="auto"/>
        <w:right w:val="none" w:sz="0" w:space="0" w:color="auto"/>
      </w:divBdr>
    </w:div>
    <w:div w:id="195238264">
      <w:bodyDiv w:val="1"/>
      <w:marLeft w:val="0"/>
      <w:marRight w:val="0"/>
      <w:marTop w:val="0"/>
      <w:marBottom w:val="0"/>
      <w:divBdr>
        <w:top w:val="none" w:sz="0" w:space="0" w:color="auto"/>
        <w:left w:val="none" w:sz="0" w:space="0" w:color="auto"/>
        <w:bottom w:val="none" w:sz="0" w:space="0" w:color="auto"/>
        <w:right w:val="none" w:sz="0" w:space="0" w:color="auto"/>
      </w:divBdr>
    </w:div>
    <w:div w:id="227807266">
      <w:bodyDiv w:val="1"/>
      <w:marLeft w:val="0"/>
      <w:marRight w:val="0"/>
      <w:marTop w:val="0"/>
      <w:marBottom w:val="0"/>
      <w:divBdr>
        <w:top w:val="none" w:sz="0" w:space="0" w:color="auto"/>
        <w:left w:val="none" w:sz="0" w:space="0" w:color="auto"/>
        <w:bottom w:val="none" w:sz="0" w:space="0" w:color="auto"/>
        <w:right w:val="none" w:sz="0" w:space="0" w:color="auto"/>
      </w:divBdr>
    </w:div>
    <w:div w:id="621694079">
      <w:bodyDiv w:val="1"/>
      <w:marLeft w:val="0"/>
      <w:marRight w:val="0"/>
      <w:marTop w:val="0"/>
      <w:marBottom w:val="0"/>
      <w:divBdr>
        <w:top w:val="none" w:sz="0" w:space="0" w:color="auto"/>
        <w:left w:val="none" w:sz="0" w:space="0" w:color="auto"/>
        <w:bottom w:val="none" w:sz="0" w:space="0" w:color="auto"/>
        <w:right w:val="none" w:sz="0" w:space="0" w:color="auto"/>
      </w:divBdr>
    </w:div>
    <w:div w:id="681473816">
      <w:bodyDiv w:val="1"/>
      <w:marLeft w:val="0"/>
      <w:marRight w:val="0"/>
      <w:marTop w:val="0"/>
      <w:marBottom w:val="0"/>
      <w:divBdr>
        <w:top w:val="none" w:sz="0" w:space="0" w:color="auto"/>
        <w:left w:val="none" w:sz="0" w:space="0" w:color="auto"/>
        <w:bottom w:val="none" w:sz="0" w:space="0" w:color="auto"/>
        <w:right w:val="none" w:sz="0" w:space="0" w:color="auto"/>
      </w:divBdr>
    </w:div>
    <w:div w:id="1056323444">
      <w:bodyDiv w:val="1"/>
      <w:marLeft w:val="0"/>
      <w:marRight w:val="0"/>
      <w:marTop w:val="0"/>
      <w:marBottom w:val="0"/>
      <w:divBdr>
        <w:top w:val="none" w:sz="0" w:space="0" w:color="auto"/>
        <w:left w:val="none" w:sz="0" w:space="0" w:color="auto"/>
        <w:bottom w:val="none" w:sz="0" w:space="0" w:color="auto"/>
        <w:right w:val="none" w:sz="0" w:space="0" w:color="auto"/>
      </w:divBdr>
    </w:div>
    <w:div w:id="17190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6160</Words>
  <Characters>35114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26</cp:revision>
  <dcterms:created xsi:type="dcterms:W3CDTF">2021-05-14T06:54:00Z</dcterms:created>
  <dcterms:modified xsi:type="dcterms:W3CDTF">2024-06-13T04:51:00Z</dcterms:modified>
</cp:coreProperties>
</file>