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532" w:type="dxa"/>
        <w:tblInd w:w="-176" w:type="dxa"/>
        <w:tblLayout w:type="fixed"/>
        <w:tblLook w:val="04A0"/>
      </w:tblPr>
      <w:tblGrid>
        <w:gridCol w:w="5529"/>
        <w:gridCol w:w="7003"/>
      </w:tblGrid>
      <w:tr w:rsidR="005C31F1" w:rsidRPr="00F511D5" w:rsidTr="00706BE8">
        <w:trPr>
          <w:trHeight w:val="375"/>
        </w:trPr>
        <w:tc>
          <w:tcPr>
            <w:tcW w:w="5529" w:type="dxa"/>
            <w:shd w:val="clear" w:color="auto" w:fill="auto"/>
            <w:noWrap/>
            <w:vAlign w:val="bottom"/>
            <w:hideMark/>
          </w:tcPr>
          <w:p w:rsidR="005C31F1" w:rsidRPr="00F511D5" w:rsidRDefault="005C31F1" w:rsidP="00706BE8">
            <w:pPr>
              <w:spacing w:after="0"/>
              <w:rPr>
                <w:rFonts w:eastAsia="Times New Roman"/>
                <w:color w:val="auto"/>
                <w:lang w:eastAsia="ru-RU"/>
              </w:rPr>
            </w:pPr>
          </w:p>
        </w:tc>
        <w:tc>
          <w:tcPr>
            <w:tcW w:w="7003" w:type="dxa"/>
            <w:shd w:val="clear" w:color="auto" w:fill="auto"/>
            <w:noWrap/>
            <w:vAlign w:val="bottom"/>
            <w:hideMark/>
          </w:tcPr>
          <w:p w:rsidR="005C31F1" w:rsidRPr="00F511D5" w:rsidRDefault="005C31F1" w:rsidP="00706BE8">
            <w:pPr>
              <w:spacing w:after="0"/>
              <w:rPr>
                <w:rFonts w:eastAsia="Times New Roman"/>
                <w:color w:val="auto"/>
                <w:lang w:eastAsia="ru-RU"/>
              </w:rPr>
            </w:pPr>
            <w:r w:rsidRPr="00F511D5">
              <w:rPr>
                <w:rFonts w:eastAsia="Times New Roman"/>
                <w:color w:val="auto"/>
                <w:lang w:eastAsia="ru-RU"/>
              </w:rPr>
              <w:t>Приложение №1</w:t>
            </w:r>
          </w:p>
        </w:tc>
      </w:tr>
      <w:tr w:rsidR="005C31F1" w:rsidRPr="00F511D5" w:rsidTr="00706BE8">
        <w:trPr>
          <w:trHeight w:val="375"/>
        </w:trPr>
        <w:tc>
          <w:tcPr>
            <w:tcW w:w="5529" w:type="dxa"/>
            <w:shd w:val="clear" w:color="auto" w:fill="auto"/>
            <w:noWrap/>
            <w:vAlign w:val="bottom"/>
            <w:hideMark/>
          </w:tcPr>
          <w:p w:rsidR="005C31F1" w:rsidRPr="00F511D5" w:rsidRDefault="005C31F1" w:rsidP="00706BE8">
            <w:pPr>
              <w:spacing w:after="0"/>
              <w:rPr>
                <w:rFonts w:eastAsia="Times New Roman"/>
                <w:color w:val="auto"/>
                <w:lang w:eastAsia="ru-RU"/>
              </w:rPr>
            </w:pPr>
          </w:p>
        </w:tc>
        <w:tc>
          <w:tcPr>
            <w:tcW w:w="7003" w:type="dxa"/>
            <w:shd w:val="clear" w:color="auto" w:fill="auto"/>
            <w:noWrap/>
            <w:vAlign w:val="bottom"/>
            <w:hideMark/>
          </w:tcPr>
          <w:p w:rsidR="005C31F1" w:rsidRPr="00F511D5" w:rsidRDefault="005C31F1" w:rsidP="00706BE8">
            <w:pPr>
              <w:spacing w:after="0"/>
              <w:rPr>
                <w:rFonts w:eastAsia="Times New Roman"/>
                <w:color w:val="auto"/>
                <w:lang w:eastAsia="ru-RU"/>
              </w:rPr>
            </w:pPr>
            <w:r w:rsidRPr="00F511D5">
              <w:rPr>
                <w:rFonts w:eastAsia="Times New Roman"/>
                <w:color w:val="auto"/>
                <w:lang w:eastAsia="ru-RU"/>
              </w:rPr>
              <w:t>к решению Собрания депутатов</w:t>
            </w:r>
          </w:p>
        </w:tc>
      </w:tr>
      <w:tr w:rsidR="005C31F1" w:rsidRPr="00F511D5" w:rsidTr="00706BE8">
        <w:trPr>
          <w:trHeight w:val="375"/>
        </w:trPr>
        <w:tc>
          <w:tcPr>
            <w:tcW w:w="5529" w:type="dxa"/>
            <w:shd w:val="clear" w:color="auto" w:fill="auto"/>
            <w:noWrap/>
            <w:vAlign w:val="bottom"/>
            <w:hideMark/>
          </w:tcPr>
          <w:p w:rsidR="005C31F1" w:rsidRPr="00F511D5" w:rsidRDefault="005C31F1" w:rsidP="00706BE8">
            <w:pPr>
              <w:spacing w:after="0"/>
              <w:rPr>
                <w:rFonts w:eastAsia="Times New Roman"/>
                <w:color w:val="auto"/>
                <w:lang w:eastAsia="ru-RU"/>
              </w:rPr>
            </w:pPr>
          </w:p>
        </w:tc>
        <w:tc>
          <w:tcPr>
            <w:tcW w:w="7003" w:type="dxa"/>
            <w:shd w:val="clear" w:color="auto" w:fill="auto"/>
            <w:noWrap/>
            <w:vAlign w:val="bottom"/>
            <w:hideMark/>
          </w:tcPr>
          <w:p w:rsidR="005C31F1" w:rsidRPr="00F511D5" w:rsidRDefault="005C31F1" w:rsidP="00911E02">
            <w:pPr>
              <w:spacing w:after="0"/>
              <w:rPr>
                <w:rFonts w:eastAsia="Times New Roman"/>
                <w:color w:val="auto"/>
                <w:lang w:eastAsia="ru-RU"/>
              </w:rPr>
            </w:pPr>
            <w:r w:rsidRPr="00F511D5">
              <w:rPr>
                <w:rFonts w:eastAsia="Times New Roman"/>
                <w:color w:val="auto"/>
                <w:lang w:eastAsia="ru-RU"/>
              </w:rPr>
              <w:t xml:space="preserve">района от </w:t>
            </w:r>
            <w:r w:rsidR="00911E02">
              <w:rPr>
                <w:rFonts w:eastAsia="Times New Roman"/>
                <w:color w:val="auto"/>
                <w:lang w:eastAsia="ru-RU"/>
              </w:rPr>
              <w:t>23.12.</w:t>
            </w:r>
            <w:r w:rsidRPr="00F511D5">
              <w:rPr>
                <w:rFonts w:eastAsia="Times New Roman"/>
                <w:color w:val="auto"/>
                <w:lang w:eastAsia="ru-RU"/>
              </w:rPr>
              <w:t>202</w:t>
            </w:r>
            <w:r w:rsidR="007A1BD8">
              <w:rPr>
                <w:rFonts w:eastAsia="Times New Roman"/>
                <w:color w:val="auto"/>
                <w:lang w:eastAsia="ru-RU"/>
              </w:rPr>
              <w:t>4</w:t>
            </w:r>
            <w:r w:rsidRPr="00F511D5">
              <w:rPr>
                <w:rFonts w:eastAsia="Times New Roman"/>
                <w:color w:val="auto"/>
                <w:lang w:eastAsia="ru-RU"/>
              </w:rPr>
              <w:t xml:space="preserve"> №</w:t>
            </w:r>
            <w:r w:rsidR="00911E02">
              <w:rPr>
                <w:rFonts w:eastAsia="Times New Roman"/>
                <w:color w:val="auto"/>
                <w:lang w:eastAsia="ru-RU"/>
              </w:rPr>
              <w:t xml:space="preserve"> 69</w:t>
            </w:r>
          </w:p>
        </w:tc>
      </w:tr>
    </w:tbl>
    <w:p w:rsidR="005C31F1" w:rsidRPr="00F511D5" w:rsidRDefault="005C31F1" w:rsidP="005C31F1"/>
    <w:tbl>
      <w:tblPr>
        <w:tblW w:w="5165" w:type="pct"/>
        <w:tblInd w:w="-227" w:type="dxa"/>
        <w:tblLayout w:type="fixed"/>
        <w:tblCellMar>
          <w:left w:w="57" w:type="dxa"/>
          <w:right w:w="57" w:type="dxa"/>
        </w:tblCellMar>
        <w:tblLook w:val="04A0"/>
      </w:tblPr>
      <w:tblGrid>
        <w:gridCol w:w="119"/>
        <w:gridCol w:w="27"/>
        <w:gridCol w:w="3682"/>
        <w:gridCol w:w="2283"/>
        <w:gridCol w:w="1416"/>
        <w:gridCol w:w="1410"/>
        <w:gridCol w:w="8"/>
        <w:gridCol w:w="691"/>
        <w:gridCol w:w="145"/>
      </w:tblGrid>
      <w:tr w:rsidR="005C31F1" w:rsidRPr="00F511D5" w:rsidTr="003B6AAA">
        <w:trPr>
          <w:gridAfter w:val="1"/>
          <w:wAfter w:w="74" w:type="pct"/>
          <w:trHeight w:val="375"/>
        </w:trPr>
        <w:tc>
          <w:tcPr>
            <w:tcW w:w="4926" w:type="pct"/>
            <w:gridSpan w:val="8"/>
            <w:shd w:val="clear" w:color="auto" w:fill="auto"/>
            <w:vAlign w:val="center"/>
            <w:hideMark/>
          </w:tcPr>
          <w:p w:rsidR="005C31F1" w:rsidRPr="00F511D5" w:rsidRDefault="005C31F1" w:rsidP="00B37684">
            <w:pPr>
              <w:spacing w:after="0"/>
              <w:jc w:val="center"/>
              <w:rPr>
                <w:rFonts w:eastAsia="Times New Roman"/>
                <w:color w:val="000000"/>
                <w:lang w:eastAsia="ru-RU"/>
              </w:rPr>
            </w:pPr>
            <w:bookmarkStart w:id="0" w:name="RANGE!A6:G6"/>
            <w:r w:rsidRPr="00F511D5">
              <w:rPr>
                <w:rFonts w:eastAsia="Times New Roman"/>
                <w:color w:val="000000"/>
                <w:lang w:eastAsia="ru-RU"/>
              </w:rPr>
              <w:t>ИСПОЛНЕНИЕ</w:t>
            </w:r>
            <w:bookmarkEnd w:id="0"/>
          </w:p>
        </w:tc>
      </w:tr>
      <w:tr w:rsidR="005C31F1" w:rsidRPr="00F511D5" w:rsidTr="003B6AAA">
        <w:trPr>
          <w:gridAfter w:val="1"/>
          <w:wAfter w:w="74" w:type="pct"/>
          <w:trHeight w:val="308"/>
        </w:trPr>
        <w:tc>
          <w:tcPr>
            <w:tcW w:w="4926" w:type="pct"/>
            <w:gridSpan w:val="8"/>
            <w:shd w:val="clear" w:color="auto" w:fill="auto"/>
            <w:vAlign w:val="center"/>
            <w:hideMark/>
          </w:tcPr>
          <w:p w:rsidR="005C31F1" w:rsidRPr="00F511D5" w:rsidRDefault="005C31F1" w:rsidP="0015650A">
            <w:pPr>
              <w:spacing w:after="0"/>
              <w:jc w:val="center"/>
              <w:rPr>
                <w:rFonts w:eastAsia="Times New Roman"/>
                <w:color w:val="000000"/>
                <w:lang w:eastAsia="ru-RU"/>
              </w:rPr>
            </w:pPr>
            <w:r w:rsidRPr="00F511D5">
              <w:rPr>
                <w:rFonts w:eastAsia="Times New Roman"/>
                <w:color w:val="000000"/>
                <w:lang w:eastAsia="ru-RU"/>
              </w:rPr>
              <w:t xml:space="preserve">районного бюджета за </w:t>
            </w:r>
            <w:r w:rsidR="0015650A">
              <w:rPr>
                <w:rFonts w:eastAsia="Times New Roman"/>
                <w:color w:val="000000"/>
                <w:lang w:eastAsia="ru-RU"/>
              </w:rPr>
              <w:t>9 месяцев</w:t>
            </w:r>
            <w:bookmarkStart w:id="1" w:name="_GoBack"/>
            <w:bookmarkEnd w:id="1"/>
            <w:r w:rsidRPr="00F511D5">
              <w:rPr>
                <w:rFonts w:eastAsia="Times New Roman"/>
                <w:color w:val="000000"/>
                <w:lang w:eastAsia="ru-RU"/>
              </w:rPr>
              <w:t xml:space="preserve"> 202</w:t>
            </w:r>
            <w:r w:rsidR="007A1BD8">
              <w:rPr>
                <w:rFonts w:eastAsia="Times New Roman"/>
                <w:color w:val="000000"/>
                <w:lang w:eastAsia="ru-RU"/>
              </w:rPr>
              <w:t>4</w:t>
            </w:r>
            <w:r w:rsidRPr="00F511D5">
              <w:rPr>
                <w:rFonts w:eastAsia="Times New Roman"/>
                <w:color w:val="000000"/>
                <w:lang w:eastAsia="ru-RU"/>
              </w:rPr>
              <w:t xml:space="preserve"> года по доходам</w:t>
            </w:r>
          </w:p>
        </w:tc>
      </w:tr>
      <w:tr w:rsidR="005C31F1" w:rsidRPr="00F511D5" w:rsidTr="003B6AAA">
        <w:trPr>
          <w:gridBefore w:val="1"/>
          <w:gridAfter w:val="1"/>
          <w:wBefore w:w="61" w:type="pct"/>
          <w:wAfter w:w="74" w:type="pct"/>
          <w:trHeight w:val="360"/>
        </w:trPr>
        <w:tc>
          <w:tcPr>
            <w:tcW w:w="4865" w:type="pct"/>
            <w:gridSpan w:val="7"/>
            <w:shd w:val="clear" w:color="auto" w:fill="auto"/>
            <w:vAlign w:val="center"/>
            <w:hideMark/>
          </w:tcPr>
          <w:p w:rsidR="005C31F1" w:rsidRPr="00F511D5" w:rsidRDefault="005C31F1" w:rsidP="00B06B0F">
            <w:pPr>
              <w:spacing w:after="0"/>
              <w:jc w:val="right"/>
              <w:rPr>
                <w:rFonts w:eastAsia="Times New Roman"/>
                <w:color w:val="000000"/>
                <w:lang w:eastAsia="ru-RU"/>
              </w:rPr>
            </w:pPr>
            <w:r w:rsidRPr="00F511D5">
              <w:rPr>
                <w:rFonts w:eastAsia="Times New Roman"/>
                <w:color w:val="000000"/>
                <w:lang w:eastAsia="ru-RU"/>
              </w:rPr>
              <w:t>(тыс</w:t>
            </w:r>
            <w:proofErr w:type="gramStart"/>
            <w:r w:rsidRPr="00F511D5">
              <w:rPr>
                <w:rFonts w:eastAsia="Times New Roman"/>
                <w:color w:val="000000"/>
                <w:lang w:eastAsia="ru-RU"/>
              </w:rPr>
              <w:t>.р</w:t>
            </w:r>
            <w:proofErr w:type="gramEnd"/>
            <w:r w:rsidRPr="00F511D5">
              <w:rPr>
                <w:rFonts w:eastAsia="Times New Roman"/>
                <w:color w:val="000000"/>
                <w:lang w:eastAsia="ru-RU"/>
              </w:rPr>
              <w:t>уб.)</w:t>
            </w:r>
          </w:p>
        </w:tc>
      </w:tr>
      <w:tr w:rsidR="00525816" w:rsidRPr="00525816" w:rsidTr="003B6AAA">
        <w:tblPrEx>
          <w:tblCellMar>
            <w:left w:w="108" w:type="dxa"/>
            <w:right w:w="108" w:type="dxa"/>
          </w:tblCellMar>
        </w:tblPrEx>
        <w:trPr>
          <w:gridBefore w:val="2"/>
          <w:wBefore w:w="75" w:type="pct"/>
          <w:trHeight w:val="792"/>
        </w:trPr>
        <w:tc>
          <w:tcPr>
            <w:tcW w:w="18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11D5" w:rsidRPr="00525816" w:rsidRDefault="00F511D5" w:rsidP="00F511D5">
            <w:pPr>
              <w:spacing w:after="0"/>
              <w:jc w:val="center"/>
              <w:rPr>
                <w:rFonts w:eastAsia="Times New Roman"/>
                <w:color w:val="auto"/>
                <w:sz w:val="24"/>
                <w:szCs w:val="24"/>
                <w:lang w:eastAsia="ru-RU"/>
              </w:rPr>
            </w:pPr>
            <w:r w:rsidRPr="00525816">
              <w:rPr>
                <w:rFonts w:eastAsia="Times New Roman"/>
                <w:color w:val="auto"/>
                <w:sz w:val="24"/>
                <w:szCs w:val="24"/>
                <w:lang w:eastAsia="ru-RU"/>
              </w:rPr>
              <w:t>Наименование показателя</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11D5" w:rsidRPr="00525816" w:rsidRDefault="00F511D5" w:rsidP="00F511D5">
            <w:pPr>
              <w:spacing w:after="0"/>
              <w:jc w:val="center"/>
              <w:rPr>
                <w:rFonts w:eastAsia="Times New Roman"/>
                <w:color w:val="auto"/>
                <w:sz w:val="24"/>
                <w:szCs w:val="24"/>
                <w:lang w:eastAsia="ru-RU"/>
              </w:rPr>
            </w:pPr>
            <w:r w:rsidRPr="00525816">
              <w:rPr>
                <w:rFonts w:eastAsia="Times New Roman"/>
                <w:color w:val="auto"/>
                <w:sz w:val="24"/>
                <w:szCs w:val="24"/>
                <w:lang w:eastAsia="ru-RU"/>
              </w:rPr>
              <w:t>Код дохода по бюджетной классификации</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11D5" w:rsidRPr="00525816" w:rsidRDefault="00F511D5" w:rsidP="00F511D5">
            <w:pPr>
              <w:spacing w:after="0"/>
              <w:jc w:val="center"/>
              <w:rPr>
                <w:rFonts w:eastAsia="Times New Roman"/>
                <w:color w:val="auto"/>
                <w:sz w:val="24"/>
                <w:szCs w:val="24"/>
                <w:lang w:eastAsia="ru-RU"/>
              </w:rPr>
            </w:pPr>
            <w:r w:rsidRPr="00525816">
              <w:rPr>
                <w:rFonts w:eastAsia="Times New Roman"/>
                <w:color w:val="auto"/>
                <w:sz w:val="24"/>
                <w:szCs w:val="24"/>
                <w:lang w:eastAsia="ru-RU"/>
              </w:rPr>
              <w:t>Утвержденные бюджетные назначения</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11D5" w:rsidRPr="00525816" w:rsidRDefault="00F511D5" w:rsidP="00F511D5">
            <w:pPr>
              <w:spacing w:after="0"/>
              <w:jc w:val="center"/>
              <w:rPr>
                <w:rFonts w:eastAsia="Times New Roman"/>
                <w:color w:val="auto"/>
                <w:sz w:val="24"/>
                <w:szCs w:val="24"/>
                <w:lang w:eastAsia="ru-RU"/>
              </w:rPr>
            </w:pPr>
            <w:r w:rsidRPr="00525816">
              <w:rPr>
                <w:rFonts w:eastAsia="Times New Roman"/>
                <w:color w:val="auto"/>
                <w:sz w:val="24"/>
                <w:szCs w:val="24"/>
                <w:lang w:eastAsia="ru-RU"/>
              </w:rPr>
              <w:t>Исполнено</w:t>
            </w:r>
          </w:p>
        </w:tc>
        <w:tc>
          <w:tcPr>
            <w:tcW w:w="43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11D5" w:rsidRPr="00525816" w:rsidRDefault="00F511D5" w:rsidP="00F511D5">
            <w:pPr>
              <w:spacing w:after="0"/>
              <w:jc w:val="center"/>
              <w:rPr>
                <w:rFonts w:eastAsia="Times New Roman"/>
                <w:color w:val="auto"/>
                <w:sz w:val="24"/>
                <w:szCs w:val="24"/>
                <w:lang w:eastAsia="ru-RU"/>
              </w:rPr>
            </w:pPr>
            <w:r w:rsidRPr="00525816">
              <w:rPr>
                <w:rFonts w:eastAsia="Times New Roman"/>
                <w:color w:val="auto"/>
                <w:sz w:val="24"/>
                <w:szCs w:val="24"/>
                <w:lang w:eastAsia="ru-RU"/>
              </w:rPr>
              <w:t>% исполнения</w:t>
            </w:r>
          </w:p>
        </w:tc>
      </w:tr>
      <w:tr w:rsidR="003B6AAA" w:rsidRPr="003B6AAA" w:rsidTr="00CF3C2C">
        <w:tblPrEx>
          <w:tblCellMar>
            <w:left w:w="108" w:type="dxa"/>
            <w:right w:w="108" w:type="dxa"/>
          </w:tblCellMar>
        </w:tblPrEx>
        <w:trPr>
          <w:gridBefore w:val="2"/>
          <w:wBefore w:w="75" w:type="pct"/>
          <w:trHeight w:val="425"/>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Доходы бюджета - всего</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center"/>
              <w:rPr>
                <w:rFonts w:eastAsia="Times New Roman"/>
                <w:color w:val="auto"/>
                <w:sz w:val="24"/>
                <w:szCs w:val="24"/>
                <w:lang w:eastAsia="ru-RU"/>
              </w:rPr>
            </w:pPr>
            <w:r w:rsidRPr="003B6AAA">
              <w:rPr>
                <w:rFonts w:eastAsia="Times New Roman"/>
                <w:color w:val="auto"/>
                <w:sz w:val="24"/>
                <w:szCs w:val="24"/>
                <w:lang w:eastAsia="ru-RU"/>
              </w:rPr>
              <w:t>X</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1 831 679,7</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1 380 269,7</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75,4</w:t>
            </w:r>
          </w:p>
        </w:tc>
      </w:tr>
      <w:tr w:rsidR="003B6AAA" w:rsidRPr="003B6AAA" w:rsidTr="00CF3C2C">
        <w:tblPrEx>
          <w:tblCellMar>
            <w:left w:w="108" w:type="dxa"/>
            <w:right w:w="108" w:type="dxa"/>
          </w:tblCellMar>
        </w:tblPrEx>
        <w:trPr>
          <w:gridBefore w:val="2"/>
          <w:wBefore w:w="75" w:type="pct"/>
          <w:trHeight w:val="559"/>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НАЛОГОВЫЕ И НЕНАЛОГОВЫЕ ДОХОДЫ</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000 10000000000000000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681 874,8</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561 748,8</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82,4</w:t>
            </w:r>
          </w:p>
        </w:tc>
      </w:tr>
      <w:tr w:rsidR="003B6AAA" w:rsidRPr="003B6AAA" w:rsidTr="00CF3C2C">
        <w:tblPrEx>
          <w:tblCellMar>
            <w:left w:w="108" w:type="dxa"/>
            <w:right w:w="108" w:type="dxa"/>
          </w:tblCellMar>
        </w:tblPrEx>
        <w:trPr>
          <w:gridBefore w:val="2"/>
          <w:wBefore w:w="75" w:type="pct"/>
          <w:trHeight w:val="553"/>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НАЛОГИ НА ПРИБЫЛЬ, ДОХОДЫ</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000 10100000000000000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542 100,0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414 118,6</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76,4</w:t>
            </w:r>
          </w:p>
        </w:tc>
      </w:tr>
      <w:tr w:rsidR="003B6AAA" w:rsidRPr="003B6AAA" w:rsidTr="00CF3C2C">
        <w:tblPrEx>
          <w:tblCellMar>
            <w:left w:w="108" w:type="dxa"/>
            <w:right w:w="108" w:type="dxa"/>
          </w:tblCellMar>
        </w:tblPrEx>
        <w:trPr>
          <w:gridBefore w:val="2"/>
          <w:wBefore w:w="75" w:type="pct"/>
          <w:trHeight w:val="547"/>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Налог на доходы физических лиц</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000 10102000010000110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542 100,0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414 118,6</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76,4</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proofErr w:type="gramStart"/>
            <w:r w:rsidRPr="003B6AAA">
              <w:rPr>
                <w:rFonts w:eastAsia="Times New Roman"/>
                <w:color w:val="auto"/>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182 10102010010000110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270 140,0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279 211,8</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103,4</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182 10102020010000110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1 008,0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707,0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70,1</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182 10102030010000110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1 030,0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4 942,5</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479,9</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182 10102040010000110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700,0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852,9</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121,8</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proofErr w:type="gramStart"/>
            <w:r w:rsidRPr="003B6AAA">
              <w:rPr>
                <w:rFonts w:eastAsia="Times New Roman"/>
                <w:color w:val="auto"/>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3B6AAA">
              <w:rPr>
                <w:rFonts w:eastAsia="Times New Roman"/>
                <w:color w:val="auto"/>
                <w:sz w:val="24"/>
                <w:szCs w:val="24"/>
                <w:lang w:eastAsia="ru-RU"/>
              </w:rPr>
              <w:t xml:space="preserve"> физическим лицом - налоговым резидентом Российской Федерации в виде дивидендов)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182 10102080010000110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1 000,0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1 639,8</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164,0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182 10102130010000110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53 654,0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3 236,6</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6,0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182 10102140010000110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214 568,0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123 528,0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57,6</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НАЛОГИ НА ТОВАРЫ (РАБОТЫ, УСЛУГИ), РЕАЛИЗУЕМЫЕ НА ТЕРРИТОРИИ РОССИЙСКОЙ ФЕДЕРАЦИИ</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000 10300000000000000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20 141,3</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14 402,0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71,5</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Акцизы по подакцизным товарам (продукции), производимым на территории Российской Федерации</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000 10302000010000110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20 141,3</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14 402,0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71,5</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000 10302230010000110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10 504,5</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7 473,2</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71,1</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182 10302231010000110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10 504,5</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7 473,2</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71,1</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Доходы от уплаты акцизов на моторные масла для дизельных и (или) карбюраторных (</w:t>
            </w:r>
            <w:proofErr w:type="spellStart"/>
            <w:r w:rsidRPr="003B6AAA">
              <w:rPr>
                <w:rFonts w:eastAsia="Times New Roman"/>
                <w:color w:val="auto"/>
                <w:sz w:val="24"/>
                <w:szCs w:val="24"/>
                <w:lang w:eastAsia="ru-RU"/>
              </w:rPr>
              <w:t>инжекторных</w:t>
            </w:r>
            <w:proofErr w:type="spellEnd"/>
            <w:r w:rsidRPr="003B6AAA">
              <w:rPr>
                <w:rFonts w:eastAsia="Times New Roman"/>
                <w:color w:val="auto"/>
                <w:sz w:val="24"/>
                <w:szCs w:val="24"/>
                <w:lang w:eastAsia="ru-RU"/>
              </w:rPr>
              <w:t xml:space="preserve">) двигателей, подлежащие распределению между бюджетами субъектов Российской Федерации и местными бюджетами с учетом </w:t>
            </w:r>
            <w:r w:rsidRPr="003B6AAA">
              <w:rPr>
                <w:rFonts w:eastAsia="Times New Roman"/>
                <w:color w:val="auto"/>
                <w:sz w:val="24"/>
                <w:szCs w:val="24"/>
                <w:lang w:eastAsia="ru-RU"/>
              </w:rPr>
              <w:lastRenderedPageBreak/>
              <w:t>установленных дифференцированных нормативов отчислений в местные бюджеты</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lastRenderedPageBreak/>
              <w:t>000 10302240010000110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50,1</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42,7</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85,2</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lastRenderedPageBreak/>
              <w:t>Доходы от уплаты акцизов на моторные масла для дизельных и (или) карбюраторных (</w:t>
            </w:r>
            <w:proofErr w:type="spellStart"/>
            <w:r w:rsidRPr="003B6AAA">
              <w:rPr>
                <w:rFonts w:eastAsia="Times New Roman"/>
                <w:color w:val="auto"/>
                <w:sz w:val="24"/>
                <w:szCs w:val="24"/>
                <w:lang w:eastAsia="ru-RU"/>
              </w:rPr>
              <w:t>инжекторных</w:t>
            </w:r>
            <w:proofErr w:type="spellEnd"/>
            <w:r w:rsidRPr="003B6AAA">
              <w:rPr>
                <w:rFonts w:eastAsia="Times New Roman"/>
                <w:color w:val="auto"/>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182 10302241010000110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50,1</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42,7</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85,2</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000 10302250010000110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10 892,0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7 850,7</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72,1</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182 10302251010000110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10 892,0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7 850,7</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72,1</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 xml:space="preserve">Доходы от уплаты акцизов на прямогонный бензин, подлежащие распределению между бюджетами субъектов </w:t>
            </w:r>
            <w:r w:rsidRPr="003B6AAA">
              <w:rPr>
                <w:rFonts w:eastAsia="Times New Roman"/>
                <w:color w:val="auto"/>
                <w:sz w:val="24"/>
                <w:szCs w:val="24"/>
                <w:lang w:eastAsia="ru-RU"/>
              </w:rPr>
              <w:lastRenderedPageBreak/>
              <w:t>Российской Федерации и местными бюджетами с учетом установленных дифференцированных нормативов отчислений в местные бюджеты</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lastRenderedPageBreak/>
              <w:t>000 10302260010000110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-1 305,3</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-964,6</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73,9</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182 10302261010000110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-1 305,3</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-964,6</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73,9</w:t>
            </w:r>
          </w:p>
        </w:tc>
      </w:tr>
      <w:tr w:rsidR="003B6AAA" w:rsidRPr="003B6AAA" w:rsidTr="00CF3C2C">
        <w:tblPrEx>
          <w:tblCellMar>
            <w:left w:w="108" w:type="dxa"/>
            <w:right w:w="108" w:type="dxa"/>
          </w:tblCellMar>
        </w:tblPrEx>
        <w:trPr>
          <w:gridBefore w:val="2"/>
          <w:wBefore w:w="75" w:type="pct"/>
          <w:trHeight w:val="557"/>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НАЛОГИ НА СОВОКУПНЫЙ ДОХОД</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000 10500000000000000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49 909,0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62 921,8</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126,1</w:t>
            </w:r>
          </w:p>
        </w:tc>
      </w:tr>
      <w:tr w:rsidR="003B6AAA" w:rsidRPr="003B6AAA" w:rsidTr="00CF3C2C">
        <w:tblPrEx>
          <w:tblCellMar>
            <w:left w:w="108" w:type="dxa"/>
            <w:right w:w="108" w:type="dxa"/>
          </w:tblCellMar>
        </w:tblPrEx>
        <w:trPr>
          <w:gridBefore w:val="2"/>
          <w:wBefore w:w="75" w:type="pct"/>
          <w:trHeight w:val="707"/>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Налог, взимаемый в связи с применением упрощенной системы налогообложения</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000 10501000000000110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38 006,0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42 272,8</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111,2</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Налог, взимаемый с налогоплательщиков, выбравших в качестве объекта налогообложения доходы</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000 10501010010000110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30 000,0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31 730,5</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105,8</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Налог, взимаемый с налогоплательщиков, выбравших в качестве объекта налогообложения доходы</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182 10501011010000110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30 000,0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31 730,5</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105,8</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000 10501020010000110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8 006,0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10 542,3</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131,7</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182 10501021010000110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8 006,0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10 542,3</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131,7</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lastRenderedPageBreak/>
              <w:t>Единый налог на вмененный доход для отдельных видов деятельности</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000 10502000020000110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26,6</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p>
        </w:tc>
      </w:tr>
      <w:tr w:rsidR="003B6AAA" w:rsidRPr="003B6AAA" w:rsidTr="00CF3C2C">
        <w:tblPrEx>
          <w:tblCellMar>
            <w:left w:w="108" w:type="dxa"/>
            <w:right w:w="108" w:type="dxa"/>
          </w:tblCellMar>
        </w:tblPrEx>
        <w:trPr>
          <w:gridBefore w:val="2"/>
          <w:wBefore w:w="75" w:type="pct"/>
          <w:trHeight w:val="685"/>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Единый налог на вмененный доход для отдельных видов деятельности</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182 10502010020000110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26,6</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p>
        </w:tc>
      </w:tr>
      <w:tr w:rsidR="003B6AAA" w:rsidRPr="003B6AAA" w:rsidTr="00CF3C2C">
        <w:tblPrEx>
          <w:tblCellMar>
            <w:left w:w="108" w:type="dxa"/>
            <w:right w:w="108" w:type="dxa"/>
          </w:tblCellMar>
        </w:tblPrEx>
        <w:trPr>
          <w:gridBefore w:val="2"/>
          <w:wBefore w:w="75" w:type="pct"/>
          <w:trHeight w:val="555"/>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Единый сельскохозяйственный налог</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000 10503000010000110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2 165,0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5 234,3</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241,8</w:t>
            </w:r>
          </w:p>
        </w:tc>
      </w:tr>
      <w:tr w:rsidR="003B6AAA" w:rsidRPr="003B6AAA" w:rsidTr="00CF3C2C">
        <w:tblPrEx>
          <w:tblCellMar>
            <w:left w:w="108" w:type="dxa"/>
            <w:right w:w="108" w:type="dxa"/>
          </w:tblCellMar>
        </w:tblPrEx>
        <w:trPr>
          <w:gridBefore w:val="2"/>
          <w:wBefore w:w="75" w:type="pct"/>
          <w:trHeight w:val="549"/>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Единый сельскохозяйственный налог</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182 10503010010000110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2 165,0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5 234,3</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241,8</w:t>
            </w:r>
          </w:p>
        </w:tc>
      </w:tr>
      <w:tr w:rsidR="003B6AAA" w:rsidRPr="003B6AAA" w:rsidTr="00CF3C2C">
        <w:tblPrEx>
          <w:tblCellMar>
            <w:left w:w="108" w:type="dxa"/>
            <w:right w:w="108" w:type="dxa"/>
          </w:tblCellMar>
        </w:tblPrEx>
        <w:trPr>
          <w:gridBefore w:val="2"/>
          <w:wBefore w:w="75" w:type="pct"/>
          <w:trHeight w:val="713"/>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Налог, взимаемый в связи с применением патентной системы налогообложения</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000 10504000020000110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9 738,0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15 388,1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158,0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Налог, взимаемый в связи с применением патентной системы налогообложения, зачисляемый в бюджеты муниципальных районов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182 10504020020000110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9 738,0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15 388,1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158,0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НАЛОГИ, СБОРЫ И РЕГУЛЯРНЫЕ ПЛАТЕЖИ ЗА ПОЛЬЗОВАНИЕ ПРИРОДНЫМИ РЕСУРСАМИ</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000 10700000000000000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82,0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22,7</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27,7</w:t>
            </w:r>
          </w:p>
        </w:tc>
      </w:tr>
      <w:tr w:rsidR="003B6AAA" w:rsidRPr="003B6AAA" w:rsidTr="00CF3C2C">
        <w:tblPrEx>
          <w:tblCellMar>
            <w:left w:w="108" w:type="dxa"/>
            <w:right w:w="108" w:type="dxa"/>
          </w:tblCellMar>
        </w:tblPrEx>
        <w:trPr>
          <w:gridBefore w:val="2"/>
          <w:wBefore w:w="75" w:type="pct"/>
          <w:trHeight w:val="591"/>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Налог на добычу полезных ископаемых</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000 10701000010000110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82,0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22,7</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27,7</w:t>
            </w:r>
          </w:p>
        </w:tc>
      </w:tr>
      <w:tr w:rsidR="003B6AAA" w:rsidRPr="003B6AAA" w:rsidTr="00CF3C2C">
        <w:tblPrEx>
          <w:tblCellMar>
            <w:left w:w="108" w:type="dxa"/>
            <w:right w:w="108" w:type="dxa"/>
          </w:tblCellMar>
        </w:tblPrEx>
        <w:trPr>
          <w:gridBefore w:val="2"/>
          <w:wBefore w:w="75" w:type="pct"/>
          <w:trHeight w:val="543"/>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Налог на добычу общераспространенных полезных ископаемых</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182 10701020010000110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82,0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22,7</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27,7</w:t>
            </w:r>
          </w:p>
        </w:tc>
      </w:tr>
      <w:tr w:rsidR="003B6AAA" w:rsidRPr="003B6AAA" w:rsidTr="00CF3C2C">
        <w:tblPrEx>
          <w:tblCellMar>
            <w:left w:w="108" w:type="dxa"/>
            <w:right w:w="108" w:type="dxa"/>
          </w:tblCellMar>
        </w:tblPrEx>
        <w:trPr>
          <w:gridBefore w:val="2"/>
          <w:wBefore w:w="75" w:type="pct"/>
          <w:trHeight w:val="569"/>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ГОСУДАРСТВЕННАЯ ПОШЛИНА</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000 10800000000000000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5 996,0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5 442,6</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90,8</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Государственная пошлина по делам, рассматриваемым в судах общей юрисдикции, мировыми судьями</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000 10803000010000110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5 996,0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5 442,6</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90,8</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182 10803010010000110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5 996,0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5 442,6</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90,8</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ДОХОДЫ ОТ ИСПОЛЬЗОВАНИЯ ИМУЩЕСТВА, НАХОДЯЩЕГОСЯ В ГОСУДАРСТВЕННОЙ И МУНИЦИПАЛЬНОЙ СОБСТВЕННОСТИ</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000 11100000000000000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40 022,0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34 700,5</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86,7</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 xml:space="preserve">Доходы, получаемые в виде арендной либо иной платы за передачу в возмездное пользование государственного и </w:t>
            </w:r>
            <w:r w:rsidRPr="003B6AAA">
              <w:rPr>
                <w:rFonts w:eastAsia="Times New Roman"/>
                <w:color w:val="auto"/>
                <w:sz w:val="24"/>
                <w:szCs w:val="24"/>
                <w:lang w:eastAsia="ru-RU"/>
              </w:rPr>
              <w:lastRenderedPageBreak/>
              <w:t>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lastRenderedPageBreak/>
              <w:t>000 11105000000000120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39 852,0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34 427,3</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86,4</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lastRenderedPageBreak/>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000 11105010000000120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38 277,0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33 529,1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87,6</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proofErr w:type="gramStart"/>
            <w:r w:rsidRPr="003B6AAA">
              <w:rPr>
                <w:rFonts w:eastAsia="Times New Roman"/>
                <w:color w:val="auto"/>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166 11105013050000120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38 277,0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33 529,1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87,6</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proofErr w:type="gramStart"/>
            <w:r w:rsidRPr="003B6AAA">
              <w:rPr>
                <w:rFonts w:eastAsia="Times New Roman"/>
                <w:color w:val="auto"/>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000 11105020000000120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200,0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173,2</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86,6</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proofErr w:type="gramStart"/>
            <w:r w:rsidRPr="003B6AAA">
              <w:rPr>
                <w:rFonts w:eastAsia="Times New Roman"/>
                <w:color w:val="auto"/>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166 11105025050000120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200,0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173,2</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86,6</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 xml:space="preserve">Доходы от сдачи в аренду имущества, находящегося в оперативном управлении органов государственной власти, органов </w:t>
            </w:r>
            <w:r w:rsidRPr="003B6AAA">
              <w:rPr>
                <w:rFonts w:eastAsia="Times New Roman"/>
                <w:color w:val="auto"/>
                <w:sz w:val="24"/>
                <w:szCs w:val="24"/>
                <w:lang w:eastAsia="ru-RU"/>
              </w:rPr>
              <w:lastRenderedPageBreak/>
              <w:t>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lastRenderedPageBreak/>
              <w:t>000 11105030000000120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1 375,0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725,1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52,7</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lastRenderedPageBreak/>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166 11105035050000120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1 375,0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725,1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52,7</w:t>
            </w:r>
          </w:p>
        </w:tc>
      </w:tr>
      <w:tr w:rsidR="003B6AAA" w:rsidRPr="003B6AAA" w:rsidTr="00CF3C2C">
        <w:tblPrEx>
          <w:tblCellMar>
            <w:left w:w="108" w:type="dxa"/>
            <w:right w:w="108" w:type="dxa"/>
          </w:tblCellMar>
        </w:tblPrEx>
        <w:trPr>
          <w:gridBefore w:val="2"/>
          <w:wBefore w:w="75" w:type="pct"/>
          <w:trHeight w:val="807"/>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Платежи от государственных и муниципальных унитарных предприятий</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000 11107000000000120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5,0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6,2</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123,5</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000 11107010000000120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5,0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6,2</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123,5</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166 11107015050000120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5,0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6,2</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123,5</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000 11109000000000120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165,0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267,0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161,8</w:t>
            </w:r>
          </w:p>
        </w:tc>
      </w:tr>
      <w:tr w:rsidR="003B6AAA" w:rsidRPr="003B6AAA" w:rsidTr="00CF3C2C">
        <w:tblPrEx>
          <w:tblCellMar>
            <w:left w:w="108" w:type="dxa"/>
            <w:right w:w="108" w:type="dxa"/>
          </w:tblCellMar>
        </w:tblPrEx>
        <w:trPr>
          <w:gridBefore w:val="2"/>
          <w:wBefore w:w="75" w:type="pct"/>
          <w:trHeight w:val="698"/>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w:t>
            </w:r>
            <w:r w:rsidRPr="003B6AAA">
              <w:rPr>
                <w:rFonts w:eastAsia="Times New Roman"/>
                <w:color w:val="auto"/>
                <w:sz w:val="24"/>
                <w:szCs w:val="24"/>
                <w:lang w:eastAsia="ru-RU"/>
              </w:rPr>
              <w:lastRenderedPageBreak/>
              <w:t>муниципальных унитарных предприятий, в том числе казенных)</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lastRenderedPageBreak/>
              <w:t>000 11109040000000120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165,0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267,0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161,8</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lastRenderedPageBreak/>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166 11109045050000120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165,0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267,0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161,8</w:t>
            </w:r>
          </w:p>
        </w:tc>
      </w:tr>
      <w:tr w:rsidR="003B6AAA" w:rsidRPr="003B6AAA" w:rsidTr="00CF3C2C">
        <w:tblPrEx>
          <w:tblCellMar>
            <w:left w:w="108" w:type="dxa"/>
            <w:right w:w="108" w:type="dxa"/>
          </w:tblCellMar>
        </w:tblPrEx>
        <w:trPr>
          <w:gridBefore w:val="2"/>
          <w:wBefore w:w="75" w:type="pct"/>
          <w:trHeight w:val="777"/>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ПЛАТЕЖИ ПРИ ПОЛЬЗОВАНИИ ПРИРОДНЫМИ РЕСУРСАМИ</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000 11200000000000000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2 173,0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1 349,2</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62,1</w:t>
            </w:r>
          </w:p>
        </w:tc>
      </w:tr>
      <w:tr w:rsidR="003B6AAA" w:rsidRPr="003B6AAA" w:rsidTr="00CF3C2C">
        <w:tblPrEx>
          <w:tblCellMar>
            <w:left w:w="108" w:type="dxa"/>
            <w:right w:w="108" w:type="dxa"/>
          </w:tblCellMar>
        </w:tblPrEx>
        <w:trPr>
          <w:gridBefore w:val="2"/>
          <w:wBefore w:w="75" w:type="pct"/>
          <w:trHeight w:val="647"/>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Плата за негативное воздействие на окружающую среду</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000 11201000010000120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2 173,0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1 349,2</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62,1</w:t>
            </w:r>
          </w:p>
        </w:tc>
      </w:tr>
      <w:tr w:rsidR="003B6AAA" w:rsidRPr="003B6AAA" w:rsidTr="00CF3C2C">
        <w:tblPrEx>
          <w:tblCellMar>
            <w:left w:w="108" w:type="dxa"/>
            <w:right w:w="108" w:type="dxa"/>
          </w:tblCellMar>
        </w:tblPrEx>
        <w:trPr>
          <w:gridBefore w:val="2"/>
          <w:wBefore w:w="75" w:type="pct"/>
          <w:trHeight w:val="699"/>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Плата за выбросы загрязняющих веществ в атмосферный воздух стационарными объектами</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048 11201010010000120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320,0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390,6</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122,0</w:t>
            </w:r>
          </w:p>
        </w:tc>
      </w:tr>
      <w:tr w:rsidR="003B6AAA" w:rsidRPr="003B6AAA" w:rsidTr="00CF3C2C">
        <w:tblPrEx>
          <w:tblCellMar>
            <w:left w:w="108" w:type="dxa"/>
            <w:right w:w="108" w:type="dxa"/>
          </w:tblCellMar>
        </w:tblPrEx>
        <w:trPr>
          <w:gridBefore w:val="2"/>
          <w:wBefore w:w="75" w:type="pct"/>
          <w:trHeight w:val="711"/>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Плата за сбросы загрязняющих веществ в водные объекты</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048 11201030010000120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10,0</w:t>
            </w:r>
          </w:p>
        </w:tc>
      </w:tr>
      <w:tr w:rsidR="003B6AAA" w:rsidRPr="003B6AAA" w:rsidTr="00CF3C2C">
        <w:tblPrEx>
          <w:tblCellMar>
            <w:left w:w="108" w:type="dxa"/>
            <w:right w:w="108" w:type="dxa"/>
          </w:tblCellMar>
        </w:tblPrEx>
        <w:trPr>
          <w:gridBefore w:val="2"/>
          <w:wBefore w:w="75" w:type="pct"/>
          <w:trHeight w:val="551"/>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Плата за размещение отходов производства и потребления</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000 11201040010000120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1 843,0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957,6</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52,0</w:t>
            </w:r>
          </w:p>
        </w:tc>
      </w:tr>
      <w:tr w:rsidR="003B6AAA" w:rsidRPr="003B6AAA" w:rsidTr="00CF3C2C">
        <w:tblPrEx>
          <w:tblCellMar>
            <w:left w:w="108" w:type="dxa"/>
            <w:right w:w="108" w:type="dxa"/>
          </w:tblCellMar>
        </w:tblPrEx>
        <w:trPr>
          <w:gridBefore w:val="2"/>
          <w:wBefore w:w="75" w:type="pct"/>
          <w:trHeight w:val="559"/>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Плата за размещение отходов производства</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048 11201041010000120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1 243,0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370,6</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29,8</w:t>
            </w:r>
          </w:p>
        </w:tc>
      </w:tr>
      <w:tr w:rsidR="003B6AAA" w:rsidRPr="003B6AAA" w:rsidTr="00CF3C2C">
        <w:tblPrEx>
          <w:tblCellMar>
            <w:left w:w="108" w:type="dxa"/>
            <w:right w:w="108" w:type="dxa"/>
          </w:tblCellMar>
        </w:tblPrEx>
        <w:trPr>
          <w:gridBefore w:val="2"/>
          <w:wBefore w:w="75" w:type="pct"/>
          <w:trHeight w:val="567"/>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Плата за размещение твердых коммунальных отходов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048 11201042010000120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600,0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587,0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97,8</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ДОХОДЫ ОТ ОКАЗАНИЯ ПЛАТНЫХ УСЛУГ И КОМПЕНСАЦИИ ЗАТРАТ ГОСУДАРСТВА</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000 11300000000000000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1 197,0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0,0</w:t>
            </w:r>
          </w:p>
        </w:tc>
      </w:tr>
      <w:tr w:rsidR="003B6AAA" w:rsidRPr="003B6AAA" w:rsidTr="00CF3C2C">
        <w:tblPrEx>
          <w:tblCellMar>
            <w:left w:w="108" w:type="dxa"/>
            <w:right w:w="108" w:type="dxa"/>
          </w:tblCellMar>
        </w:tblPrEx>
        <w:trPr>
          <w:gridBefore w:val="2"/>
          <w:wBefore w:w="75" w:type="pct"/>
          <w:trHeight w:val="535"/>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Доходы от компенсации затрат государства</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000 11302000000000130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1 197,0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0,0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Доходы, поступающие в порядке возмещения расходов, понесенных в связи с эксплуатацией имущества</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000 11302060000000130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1 197,0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0,0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Доходы, поступающие в порядке возмещения расходов, понесенных в связи с эксплуатацией имущества муниципальных районов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092 11302065050000130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1 197,0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0,0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ДОХОДЫ ОТ ПРОДАЖИ МАТЕРИАЛЬНЫХ И НЕМАТЕРИАЛЬНЫХ АКТИВОВ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000 11400000000000000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17 171,0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26 264,9</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153,0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lastRenderedPageBreak/>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000 11402000000000000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2 900,0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1 476,4</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50,9</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000 11402050050000410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2 900,0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1 476,4</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50,9</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166 11402053050000410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2 900,0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1 476,4</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50,9</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Доходы от продажи земельных участков, находящихся в государственной и муниципальной собственности</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000 11406000000000430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14 071,0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24 493,6</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174,1</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Доходы от продажи земельных участков, государственная собственность на которые не разграничена</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000 11406010000000430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13 151,0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23 568,2</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179,2</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166 11406013050000430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13 151,0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23 568,2</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179,2</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lastRenderedPageBreak/>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000 11406020000000430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920,0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925,4</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100,6</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166 11406025050000430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920,0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925,4</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100,6</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000 11406300000000430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200,0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294,9</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147,4</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000 11406310000000430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200,0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294,9</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147,4</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166 11406313050000430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200,0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294,9</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147,4</w:t>
            </w:r>
          </w:p>
        </w:tc>
      </w:tr>
      <w:tr w:rsidR="003B6AAA" w:rsidRPr="003B6AAA" w:rsidTr="00CF3C2C">
        <w:tblPrEx>
          <w:tblCellMar>
            <w:left w:w="108" w:type="dxa"/>
            <w:right w:w="108" w:type="dxa"/>
          </w:tblCellMar>
        </w:tblPrEx>
        <w:trPr>
          <w:gridBefore w:val="2"/>
          <w:wBefore w:w="75" w:type="pct"/>
          <w:trHeight w:val="562"/>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ШТРАФЫ, САНКЦИИ, ВОЗМЕЩЕНИЕ УЩЕРБА</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000 11600000000000000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1 718,0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1 232,8</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71,8</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000 11601000010000140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773,0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848,7</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109,8</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000 11601050010000140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31,0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54,3</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175,3</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074 11601053010000140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4,1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409,6</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838 11601053010000140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30,0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50,3</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167,5</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000 11601060010000140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355,0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353,6</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99,6</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w:t>
            </w:r>
            <w:r w:rsidRPr="003B6AAA">
              <w:rPr>
                <w:rFonts w:eastAsia="Times New Roman"/>
                <w:color w:val="auto"/>
                <w:sz w:val="24"/>
                <w:szCs w:val="24"/>
                <w:lang w:eastAsia="ru-RU"/>
              </w:rPr>
              <w:lastRenderedPageBreak/>
              <w:t>налагаемые мировыми судьями, комиссиями по делам несовершеннолетних и защите их прав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lastRenderedPageBreak/>
              <w:t>074 11601063010000140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5,0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8,2</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163,7</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838 11601063010000140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350,0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345,5</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98,7</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000 11601070010000140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41,0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30,6</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74,6</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074 11601073010000140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0,3</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30,0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838 11601073010000140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40,0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30,3</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75,8</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lastRenderedPageBreak/>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000 11601080010000140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40,0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46,0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115,0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838 11601083010000140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40,0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46,0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115,0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000 11601130010000140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0,0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838 11601133010000140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0,0</w:t>
            </w:r>
          </w:p>
        </w:tc>
      </w:tr>
      <w:tr w:rsidR="003B6AAA" w:rsidRPr="003B6AAA" w:rsidTr="00CF3C2C">
        <w:tblPrEx>
          <w:tblCellMar>
            <w:left w:w="108" w:type="dxa"/>
            <w:right w:w="108" w:type="dxa"/>
          </w:tblCellMar>
        </w:tblPrEx>
        <w:trPr>
          <w:gridBefore w:val="2"/>
          <w:wBefore w:w="75" w:type="pct"/>
          <w:trHeight w:val="273"/>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r w:rsidRPr="003B6AAA">
              <w:rPr>
                <w:rFonts w:eastAsia="Times New Roman"/>
                <w:color w:val="auto"/>
                <w:sz w:val="24"/>
                <w:szCs w:val="24"/>
                <w:lang w:eastAsia="ru-RU"/>
              </w:rPr>
              <w:lastRenderedPageBreak/>
              <w:t>саморегулируемых организаций</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lastRenderedPageBreak/>
              <w:t>000 11601140010000140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50,0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18,0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36,0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838 11601143010000140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50,0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18,0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36,0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000 11601150010000140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0,0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proofErr w:type="gramStart"/>
            <w:r w:rsidRPr="003B6AAA">
              <w:rPr>
                <w:rFonts w:eastAsia="Times New Roman"/>
                <w:color w:val="auto"/>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838 11601153010000140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0,0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 xml:space="preserve">Административные штрафы, установленные главой 17 Кодекса Российской Федерации об административных </w:t>
            </w:r>
            <w:r w:rsidRPr="003B6AAA">
              <w:rPr>
                <w:rFonts w:eastAsia="Times New Roman"/>
                <w:color w:val="auto"/>
                <w:sz w:val="24"/>
                <w:szCs w:val="24"/>
                <w:lang w:eastAsia="ru-RU"/>
              </w:rPr>
              <w:lastRenderedPageBreak/>
              <w:t>правонарушениях, за административные правонарушения, посягающие на институты государственной власти</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lastRenderedPageBreak/>
              <w:t>000 11601170010000140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20,1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200,8</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838 11601173010000140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20,1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200,8</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000 11601190010000140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40,0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166,6</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416,6</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074 11601193010000140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0,6</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838 11601193010000140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40,0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166,0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415,0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 xml:space="preserve">Административные штрафы, установленные главой 20 Кодекса Российской Федерации об административных правонарушениях, за </w:t>
            </w:r>
            <w:r w:rsidRPr="003B6AAA">
              <w:rPr>
                <w:rFonts w:eastAsia="Times New Roman"/>
                <w:color w:val="auto"/>
                <w:sz w:val="24"/>
                <w:szCs w:val="24"/>
                <w:lang w:eastAsia="ru-RU"/>
              </w:rPr>
              <w:lastRenderedPageBreak/>
              <w:t>административные правонарушения, посягающие на общественный порядок и общественную безопасность</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lastRenderedPageBreak/>
              <w:t>000 11601200010000140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185,0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159,4</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86,1</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074 11601203010000140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5,5</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54,7</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120 11601203010000140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35,0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0,0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838 11601203010000140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140,0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153,9</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109,9</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000 11602000020000140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8,5</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850,0</w:t>
            </w:r>
          </w:p>
        </w:tc>
      </w:tr>
      <w:tr w:rsidR="003B6AAA" w:rsidRPr="003B6AAA" w:rsidTr="00CF3C2C">
        <w:tblPrEx>
          <w:tblCellMar>
            <w:left w:w="108" w:type="dxa"/>
            <w:right w:w="108" w:type="dxa"/>
          </w:tblCellMar>
        </w:tblPrEx>
        <w:trPr>
          <w:gridBefore w:val="2"/>
          <w:wBefore w:w="75" w:type="pct"/>
          <w:trHeight w:val="415"/>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 xml:space="preserve">Административные штрафы, установленные законами субъектов Российской Федерации об административных </w:t>
            </w:r>
            <w:r w:rsidRPr="003B6AAA">
              <w:rPr>
                <w:rFonts w:eastAsia="Times New Roman"/>
                <w:color w:val="auto"/>
                <w:sz w:val="24"/>
                <w:szCs w:val="24"/>
                <w:lang w:eastAsia="ru-RU"/>
              </w:rPr>
              <w:lastRenderedPageBreak/>
              <w:t>правонарушениях, за нарушение муниципальных правовых актов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lastRenderedPageBreak/>
              <w:t>303 11602020020000140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8,5</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lastRenderedPageBreak/>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838 11602020020000140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0,0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000 11607000000000140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40,0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0,0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proofErr w:type="gramStart"/>
            <w:r w:rsidRPr="003B6AAA">
              <w:rPr>
                <w:rFonts w:eastAsia="Times New Roman"/>
                <w:color w:val="auto"/>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000 11607010000000140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40,0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0,0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092 11607010050000140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40,0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0,0</w:t>
            </w:r>
          </w:p>
        </w:tc>
      </w:tr>
      <w:tr w:rsidR="003B6AAA" w:rsidRPr="003B6AAA" w:rsidTr="00CF3C2C">
        <w:tblPrEx>
          <w:tblCellMar>
            <w:left w:w="108" w:type="dxa"/>
            <w:right w:w="108" w:type="dxa"/>
          </w:tblCellMar>
        </w:tblPrEx>
        <w:trPr>
          <w:gridBefore w:val="2"/>
          <w:wBefore w:w="75" w:type="pct"/>
          <w:trHeight w:val="526"/>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Платежи в целях возмещения причиненного ущерба (убытков)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000 11610000000000140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47,0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6,5</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13,9</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000 11610100000000140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0,0</w:t>
            </w:r>
          </w:p>
        </w:tc>
      </w:tr>
      <w:tr w:rsidR="003B6AAA" w:rsidRPr="003B6AAA" w:rsidTr="00CF3C2C">
        <w:tblPrEx>
          <w:tblCellMar>
            <w:left w:w="108" w:type="dxa"/>
            <w:right w:w="108" w:type="dxa"/>
          </w:tblCellMar>
        </w:tblPrEx>
        <w:trPr>
          <w:gridBefore w:val="2"/>
          <w:wBefore w:w="75" w:type="pct"/>
          <w:trHeight w:val="698"/>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 xml:space="preserve">Денежные взыскания, налагаемые в возмещение ущерба, причиненного в результате незаконного или нецелевого использования </w:t>
            </w:r>
            <w:r w:rsidRPr="003B6AAA">
              <w:rPr>
                <w:rFonts w:eastAsia="Times New Roman"/>
                <w:color w:val="auto"/>
                <w:sz w:val="24"/>
                <w:szCs w:val="24"/>
                <w:lang w:eastAsia="ru-RU"/>
              </w:rPr>
              <w:lastRenderedPageBreak/>
              <w:t>бюджетных средств (в части бюджетов муниципальных районов)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lastRenderedPageBreak/>
              <w:t>092 11610100050000140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0,0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000 11610120000000140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46,0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6,5</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14,2</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045 11610123010000140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6,5</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32,6</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092 11610123010000140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15,0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0,0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106 11610123010000140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0,0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188 11610123010000140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0,0</w:t>
            </w:r>
          </w:p>
        </w:tc>
      </w:tr>
      <w:tr w:rsidR="003B6AAA" w:rsidRPr="003B6AAA" w:rsidTr="00CF3C2C">
        <w:tblPrEx>
          <w:tblCellMar>
            <w:left w:w="108" w:type="dxa"/>
            <w:right w:w="108" w:type="dxa"/>
          </w:tblCellMar>
        </w:tblPrEx>
        <w:trPr>
          <w:gridBefore w:val="2"/>
          <w:wBefore w:w="75" w:type="pct"/>
          <w:trHeight w:val="687"/>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Платежи, уплачиваемые в целях возмещения вреда</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000 11611000010000140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857,0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369,1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43,1</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proofErr w:type="gramStart"/>
            <w:r w:rsidRPr="003B6AAA">
              <w:rPr>
                <w:rFonts w:eastAsia="Times New Roman"/>
                <w:color w:val="auto"/>
                <w:sz w:val="24"/>
                <w:szCs w:val="24"/>
                <w:lang w:eastAsia="ru-RU"/>
              </w:rPr>
              <w:t xml:space="preserve">Платежи по искам о возмещении вреда, причиненного окружающей среде, а также платежи, уплачиваемые при добровольном возмещении </w:t>
            </w:r>
            <w:r w:rsidRPr="003B6AAA">
              <w:rPr>
                <w:rFonts w:eastAsia="Times New Roman"/>
                <w:color w:val="auto"/>
                <w:sz w:val="24"/>
                <w:szCs w:val="24"/>
                <w:lang w:eastAsia="ru-RU"/>
              </w:rPr>
              <w:lastRenderedPageBreak/>
              <w:t>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3B6AAA">
              <w:rPr>
                <w:rFonts w:eastAsia="Times New Roman"/>
                <w:color w:val="auto"/>
                <w:sz w:val="24"/>
                <w:szCs w:val="24"/>
                <w:lang w:eastAsia="ru-RU"/>
              </w:rPr>
              <w:t xml:space="preserve"> рыболовства и среде их обитания), подлежащие зачислению в бюджет муниципального образования</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lastRenderedPageBreak/>
              <w:t>045 11611050010000140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637,0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274,0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43,0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proofErr w:type="gramStart"/>
            <w:r w:rsidRPr="003B6AAA">
              <w:rPr>
                <w:rFonts w:eastAsia="Times New Roman"/>
                <w:color w:val="auto"/>
                <w:sz w:val="24"/>
                <w:szCs w:val="24"/>
                <w:lang w:eastAsia="ru-RU"/>
              </w:rP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3B6AAA">
              <w:rPr>
                <w:rFonts w:eastAsia="Times New Roman"/>
                <w:color w:val="auto"/>
                <w:sz w:val="24"/>
                <w:szCs w:val="24"/>
                <w:lang w:eastAsia="ru-RU"/>
              </w:rPr>
              <w:t xml:space="preserve"> рыболовства и среде их обитания), подлежащие зачислению в бюджет муниципального образования</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076 11611050010000140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95,1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proofErr w:type="gramStart"/>
            <w:r w:rsidRPr="003B6AAA">
              <w:rPr>
                <w:rFonts w:eastAsia="Times New Roman"/>
                <w:color w:val="auto"/>
                <w:sz w:val="24"/>
                <w:szCs w:val="24"/>
                <w:lang w:eastAsia="ru-RU"/>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w:t>
            </w:r>
            <w:r w:rsidRPr="003B6AAA">
              <w:rPr>
                <w:rFonts w:eastAsia="Times New Roman"/>
                <w:color w:val="auto"/>
                <w:sz w:val="24"/>
                <w:szCs w:val="24"/>
                <w:lang w:eastAsia="ru-RU"/>
              </w:rPr>
              <w:lastRenderedPageBreak/>
              <w:t>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3B6AAA">
              <w:rPr>
                <w:rFonts w:eastAsia="Times New Roman"/>
                <w:color w:val="auto"/>
                <w:sz w:val="24"/>
                <w:szCs w:val="24"/>
                <w:lang w:eastAsia="ru-RU"/>
              </w:rPr>
              <w:t xml:space="preserve"> рыболовства и среде их обитания), подлежащие зачислению в бюджет муниципального образования</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lastRenderedPageBreak/>
              <w:t>092 11611050010000140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220,0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0,0</w:t>
            </w:r>
          </w:p>
        </w:tc>
      </w:tr>
      <w:tr w:rsidR="003B6AAA" w:rsidRPr="003B6AAA" w:rsidTr="00CF3C2C">
        <w:tblPrEx>
          <w:tblCellMar>
            <w:left w:w="108" w:type="dxa"/>
            <w:right w:w="108" w:type="dxa"/>
          </w:tblCellMar>
        </w:tblPrEx>
        <w:trPr>
          <w:gridBefore w:val="2"/>
          <w:wBefore w:w="75" w:type="pct"/>
          <w:trHeight w:val="619"/>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lastRenderedPageBreak/>
              <w:t>ПРОЧИЕ НЕНАЛОГОВЫЕ ДОХОДЫ</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000 11700000000000000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1 365,5</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1 293,9</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94,8</w:t>
            </w:r>
          </w:p>
        </w:tc>
      </w:tr>
      <w:tr w:rsidR="003B6AAA" w:rsidRPr="003B6AAA" w:rsidTr="00CF3C2C">
        <w:tblPrEx>
          <w:tblCellMar>
            <w:left w:w="108" w:type="dxa"/>
            <w:right w:w="108" w:type="dxa"/>
          </w:tblCellMar>
        </w:tblPrEx>
        <w:trPr>
          <w:gridBefore w:val="2"/>
          <w:wBefore w:w="75" w:type="pct"/>
          <w:trHeight w:val="401"/>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Невыясненные поступления</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000 11701000000000180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-17,4</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p>
        </w:tc>
      </w:tr>
      <w:tr w:rsidR="003B6AAA" w:rsidRPr="003B6AAA" w:rsidTr="00CF3C2C">
        <w:tblPrEx>
          <w:tblCellMar>
            <w:left w:w="108" w:type="dxa"/>
            <w:right w:w="108" w:type="dxa"/>
          </w:tblCellMar>
        </w:tblPrEx>
        <w:trPr>
          <w:gridBefore w:val="2"/>
          <w:wBefore w:w="75" w:type="pct"/>
          <w:trHeight w:val="565"/>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Невыясненные поступления, зачисляемые в бюджеты муниципальных районов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166 11701050050000180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-18,0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p>
        </w:tc>
      </w:tr>
      <w:tr w:rsidR="003B6AAA" w:rsidRPr="003B6AAA" w:rsidTr="00CF3C2C">
        <w:tblPrEx>
          <w:tblCellMar>
            <w:left w:w="108" w:type="dxa"/>
            <w:right w:w="108" w:type="dxa"/>
          </w:tblCellMar>
        </w:tblPrEx>
        <w:trPr>
          <w:gridBefore w:val="2"/>
          <w:wBefore w:w="75" w:type="pct"/>
          <w:trHeight w:val="576"/>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Невыясненные поступления, зачисляемые в бюджеты муниципальных районов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303 11701050050000180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0,6</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p>
        </w:tc>
      </w:tr>
      <w:tr w:rsidR="003B6AAA" w:rsidRPr="003B6AAA" w:rsidTr="00CF3C2C">
        <w:tblPrEx>
          <w:tblCellMar>
            <w:left w:w="108" w:type="dxa"/>
            <w:right w:w="108" w:type="dxa"/>
          </w:tblCellMar>
        </w:tblPrEx>
        <w:trPr>
          <w:gridBefore w:val="2"/>
          <w:wBefore w:w="75" w:type="pct"/>
          <w:trHeight w:val="305"/>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Прочие неналоговые доходы</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000 11705000000000180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450,0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395,8</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88,0</w:t>
            </w:r>
          </w:p>
        </w:tc>
      </w:tr>
      <w:tr w:rsidR="003B6AAA" w:rsidRPr="003B6AAA" w:rsidTr="00CF3C2C">
        <w:tblPrEx>
          <w:tblCellMar>
            <w:left w:w="108" w:type="dxa"/>
            <w:right w:w="108" w:type="dxa"/>
          </w:tblCellMar>
        </w:tblPrEx>
        <w:trPr>
          <w:gridBefore w:val="2"/>
          <w:wBefore w:w="75" w:type="pct"/>
          <w:trHeight w:val="597"/>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Прочие неналоговые доходы бюджетов муниципальных районов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092 11705050050000180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450,0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395,8</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88,0</w:t>
            </w:r>
          </w:p>
        </w:tc>
      </w:tr>
      <w:tr w:rsidR="003B6AAA" w:rsidRPr="003B6AAA" w:rsidTr="00CF3C2C">
        <w:tblPrEx>
          <w:tblCellMar>
            <w:left w:w="108" w:type="dxa"/>
            <w:right w:w="108" w:type="dxa"/>
          </w:tblCellMar>
        </w:tblPrEx>
        <w:trPr>
          <w:gridBefore w:val="2"/>
          <w:wBefore w:w="75" w:type="pct"/>
          <w:trHeight w:val="467"/>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Инициативные платежи</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000 11715000000000150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915,5</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915,5</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100,0</w:t>
            </w:r>
          </w:p>
        </w:tc>
      </w:tr>
      <w:tr w:rsidR="003B6AAA" w:rsidRPr="003B6AAA" w:rsidTr="00CF3C2C">
        <w:tblPrEx>
          <w:tblCellMar>
            <w:left w:w="108" w:type="dxa"/>
            <w:right w:w="108" w:type="dxa"/>
          </w:tblCellMar>
        </w:tblPrEx>
        <w:trPr>
          <w:gridBefore w:val="2"/>
          <w:wBefore w:w="75" w:type="pct"/>
          <w:trHeight w:val="602"/>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Инициативные платежи, зачисляемые в бюджеты муниципальных районов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092 11715030050000150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915,5</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915,5</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100,0</w:t>
            </w:r>
          </w:p>
        </w:tc>
      </w:tr>
      <w:tr w:rsidR="003B6AAA" w:rsidRPr="003B6AAA" w:rsidTr="00CF3C2C">
        <w:tblPrEx>
          <w:tblCellMar>
            <w:left w:w="108" w:type="dxa"/>
            <w:right w:w="108" w:type="dxa"/>
          </w:tblCellMar>
        </w:tblPrEx>
        <w:trPr>
          <w:gridBefore w:val="2"/>
          <w:wBefore w:w="75" w:type="pct"/>
          <w:trHeight w:val="473"/>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БЕЗВОЗМЕЗДНЫЕ ПОСТУПЛЕНИЯ</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000 20000000000000000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1 149 804,9</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818 520,8</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71,2</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БЕЗВОЗМЕЗДНЫЕ ПОСТУПЛЕНИЯ ОТ ДРУГИХ БЮДЖЕТОВ БЮДЖЕТНОЙ СИСТЕМЫ РОССИЙСКОЙ ФЕДЕРАЦИИ</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000 20200000000000000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1 149 804,9</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818 027,9</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71,1</w:t>
            </w:r>
          </w:p>
        </w:tc>
      </w:tr>
      <w:tr w:rsidR="003B6AAA" w:rsidRPr="003B6AAA" w:rsidTr="00CF3C2C">
        <w:tblPrEx>
          <w:tblCellMar>
            <w:left w:w="108" w:type="dxa"/>
            <w:right w:w="108" w:type="dxa"/>
          </w:tblCellMar>
        </w:tblPrEx>
        <w:trPr>
          <w:gridBefore w:val="2"/>
          <w:wBefore w:w="75" w:type="pct"/>
          <w:trHeight w:val="501"/>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Дотации бюджетам бюджетной системы Российской Федерации</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000 20210000000000150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21 212,2</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31 212,2</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147,1</w:t>
            </w:r>
          </w:p>
        </w:tc>
      </w:tr>
      <w:tr w:rsidR="003B6AAA" w:rsidRPr="003B6AAA" w:rsidTr="00CF3C2C">
        <w:tblPrEx>
          <w:tblCellMar>
            <w:left w:w="108" w:type="dxa"/>
            <w:right w:w="108" w:type="dxa"/>
          </w:tblCellMar>
        </w:tblPrEx>
        <w:trPr>
          <w:gridBefore w:val="2"/>
          <w:wBefore w:w="75" w:type="pct"/>
          <w:trHeight w:val="664"/>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Дотации бюджетам на поддержку мер по обеспечению сбалансированности бюджетов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000 20215002000000150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21 212,2</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21 212,2</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100,0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Дотации бюджетам муниципальных районов на поддержку мер по обеспечению сбалансированности бюджетов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092 20215002050000150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21 212,2</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21 212,2</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100,0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Дотации (гранты) бюджетам за достижение показателей деятельности органов местного самоуправления</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000 20216549000000150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10 000,0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 xml:space="preserve">Дотации (гранты) бюджетам муниципальных районов за достижение показателей деятельности органов местного </w:t>
            </w:r>
            <w:r w:rsidRPr="003B6AAA">
              <w:rPr>
                <w:rFonts w:eastAsia="Times New Roman"/>
                <w:color w:val="auto"/>
                <w:sz w:val="24"/>
                <w:szCs w:val="24"/>
                <w:lang w:eastAsia="ru-RU"/>
              </w:rPr>
              <w:lastRenderedPageBreak/>
              <w:t>самоуправления</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lastRenderedPageBreak/>
              <w:t>092 20216549050000150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10 000,0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p>
        </w:tc>
      </w:tr>
      <w:tr w:rsidR="003B6AAA" w:rsidRPr="003B6AAA" w:rsidTr="00CF3C2C">
        <w:tblPrEx>
          <w:tblCellMar>
            <w:left w:w="108" w:type="dxa"/>
            <w:right w:w="108" w:type="dxa"/>
          </w:tblCellMar>
        </w:tblPrEx>
        <w:trPr>
          <w:gridBefore w:val="2"/>
          <w:wBefore w:w="75" w:type="pct"/>
          <w:trHeight w:val="731"/>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lastRenderedPageBreak/>
              <w:t>Субсидии бюджетам бюджетной системы Российской Федерации (межбюджетные субсидии)</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000 20220000000000150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439 020,8</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272 613,6</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62,1</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000 20220216000000150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9 052,0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0,0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092 20220216050000150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9 052,0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0,0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Субсидии бюджетам муниципальных образований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000 20220300000000150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103 060,7</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42 847,9</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41,6</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092 20220300050000150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103 060,7</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42 847,9</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41,6</w:t>
            </w:r>
          </w:p>
        </w:tc>
      </w:tr>
      <w:tr w:rsidR="003B6AAA" w:rsidRPr="003B6AAA" w:rsidTr="00CF3C2C">
        <w:tblPrEx>
          <w:tblCellMar>
            <w:left w:w="108" w:type="dxa"/>
            <w:right w:w="108" w:type="dxa"/>
          </w:tblCellMar>
        </w:tblPrEx>
        <w:trPr>
          <w:gridBefore w:val="2"/>
          <w:wBefore w:w="75" w:type="pct"/>
          <w:trHeight w:val="273"/>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000 20220303000000150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21 639,9</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21 639,9</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100,0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lastRenderedPageBreak/>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092 20220303050000150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21 639,9</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21 639,9</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100,0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000 20225098000000150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500,0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500,0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100,0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092 20225098050000150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500,0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500,0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100,0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000 20225179000000150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1 789,2</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1 341,9</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75,0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092 20225179050000150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1 789,2</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1 341,9</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75,0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proofErr w:type="gramStart"/>
            <w:r w:rsidRPr="003B6AAA">
              <w:rPr>
                <w:rFonts w:eastAsia="Times New Roman"/>
                <w:color w:val="auto"/>
                <w:sz w:val="24"/>
                <w:szCs w:val="24"/>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000 20225304000000150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26 783,2</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17 208,7</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64,3</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lastRenderedPageBreak/>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092 20225304050000150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26 783,2</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17 208,7</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64,3</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Субсидии бюджетам на реализацию мероприятий по обеспечению жильем молодых семей</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000 20225497000000150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11 237,0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11 237,0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100,0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Субсидии бюджетам муниципальных районов на реализацию мероприятий по обеспечению жильем молодых семей</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092 20225497050000150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11 237,0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11 237,0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100,0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Субсидии бюджетам на реализацию мероприятий по модернизации школьных систем образования</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000 20225750000000150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150 021,4</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126 370,2</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84,2</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Субсидии бюджетам муниципальных районов на реализацию мероприятий по модернизации школьных систем образования</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092 20225750050000150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150 021,4</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126 370,2</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84,2</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 xml:space="preserve">Субсидии бюджетам на </w:t>
            </w:r>
            <w:proofErr w:type="spellStart"/>
            <w:r w:rsidRPr="003B6AAA">
              <w:rPr>
                <w:rFonts w:eastAsia="Times New Roman"/>
                <w:color w:val="auto"/>
                <w:sz w:val="24"/>
                <w:szCs w:val="24"/>
                <w:lang w:eastAsia="ru-RU"/>
              </w:rPr>
              <w:t>софинансирование</w:t>
            </w:r>
            <w:proofErr w:type="spellEnd"/>
            <w:r w:rsidRPr="003B6AAA">
              <w:rPr>
                <w:rFonts w:eastAsia="Times New Roman"/>
                <w:color w:val="auto"/>
                <w:sz w:val="24"/>
                <w:szCs w:val="24"/>
                <w:lang w:eastAsia="ru-RU"/>
              </w:rPr>
              <w:t xml:space="preserve"> капитальных вложений в объекты муниципальной собственности</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000 20227112000000150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9 362,0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1 015,9</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10,9</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 xml:space="preserve">Субсидии бюджетам муниципальных районов на </w:t>
            </w:r>
            <w:proofErr w:type="spellStart"/>
            <w:r w:rsidRPr="003B6AAA">
              <w:rPr>
                <w:rFonts w:eastAsia="Times New Roman"/>
                <w:color w:val="auto"/>
                <w:sz w:val="24"/>
                <w:szCs w:val="24"/>
                <w:lang w:eastAsia="ru-RU"/>
              </w:rPr>
              <w:t>софинансирование</w:t>
            </w:r>
            <w:proofErr w:type="spellEnd"/>
            <w:r w:rsidRPr="003B6AAA">
              <w:rPr>
                <w:rFonts w:eastAsia="Times New Roman"/>
                <w:color w:val="auto"/>
                <w:sz w:val="24"/>
                <w:szCs w:val="24"/>
                <w:lang w:eastAsia="ru-RU"/>
              </w:rPr>
              <w:t xml:space="preserve"> капитальных вложений в объекты муниципальной собственности</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092 20227112050000150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9 362,0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1 015,9</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10,9</w:t>
            </w:r>
          </w:p>
        </w:tc>
      </w:tr>
      <w:tr w:rsidR="003B6AAA" w:rsidRPr="003B6AAA" w:rsidTr="00CF3C2C">
        <w:tblPrEx>
          <w:tblCellMar>
            <w:left w:w="108" w:type="dxa"/>
            <w:right w:w="108" w:type="dxa"/>
          </w:tblCellMar>
        </w:tblPrEx>
        <w:trPr>
          <w:gridBefore w:val="2"/>
          <w:wBefore w:w="75" w:type="pct"/>
          <w:trHeight w:val="369"/>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Прочие субсидии</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000 20229999000000150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105 575,5</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50 452,2</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47,8</w:t>
            </w:r>
          </w:p>
        </w:tc>
      </w:tr>
      <w:tr w:rsidR="003B6AAA" w:rsidRPr="003B6AAA" w:rsidTr="00CF3C2C">
        <w:tblPrEx>
          <w:tblCellMar>
            <w:left w:w="108" w:type="dxa"/>
            <w:right w:w="108" w:type="dxa"/>
          </w:tblCellMar>
        </w:tblPrEx>
        <w:trPr>
          <w:gridBefore w:val="2"/>
          <w:wBefore w:w="75" w:type="pct"/>
          <w:trHeight w:val="505"/>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Прочие субсидии бюджетам муниципальных районов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092 20229999050000150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105 575,5</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50 452,2</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47,8</w:t>
            </w:r>
          </w:p>
        </w:tc>
      </w:tr>
      <w:tr w:rsidR="003B6AAA" w:rsidRPr="003B6AAA" w:rsidTr="00CF3C2C">
        <w:tblPrEx>
          <w:tblCellMar>
            <w:left w:w="108" w:type="dxa"/>
            <w:right w:w="108" w:type="dxa"/>
          </w:tblCellMar>
        </w:tblPrEx>
        <w:trPr>
          <w:gridBefore w:val="2"/>
          <w:wBefore w:w="75" w:type="pct"/>
          <w:trHeight w:val="655"/>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Субвенции бюджетам бюджетной системы Российской Федерации</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000 20230000000000150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678 191,9</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509 018,5</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75,1</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Субвенции местным бюджетам на выполнение передаваемых полномочий субъектов Российской Федерации</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000 20230024000000150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648 472,9</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471 759,4</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72,7</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092 20230024050000150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648 472,9</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471 759,4</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72,7</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lastRenderedPageBreak/>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000 20235118000000150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3 925,5</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2 944,1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75,0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092 20235118050000150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3 925,5</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2 944,1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75,0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000 20235120000000150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6,5</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0,0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092 20235120050000150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6,5</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0,0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000 20235176000000150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3,0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3,0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100,0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092 20235176050000150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3,0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3,0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100,0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 xml:space="preserve">Субвенции бюджетам муниципальных образований на ежемесячное денежное вознаграждение за классное руководство педагогическим </w:t>
            </w:r>
            <w:r w:rsidRPr="003B6AAA">
              <w:rPr>
                <w:rFonts w:eastAsia="Times New Roman"/>
                <w:color w:val="auto"/>
                <w:sz w:val="24"/>
                <w:szCs w:val="24"/>
                <w:lang w:eastAsia="ru-RU"/>
              </w:rPr>
              <w:lastRenderedPageBreak/>
              <w:t>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lastRenderedPageBreak/>
              <w:t>000 20235303000000150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25 784,0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34 312,0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133,1</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lastRenderedPageBreak/>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092 20235303050000150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25 784,0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34 312,0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133,1</w:t>
            </w:r>
          </w:p>
        </w:tc>
      </w:tr>
      <w:tr w:rsidR="003B6AAA" w:rsidRPr="003B6AAA" w:rsidTr="00CF3C2C">
        <w:tblPrEx>
          <w:tblCellMar>
            <w:left w:w="108" w:type="dxa"/>
            <w:right w:w="108" w:type="dxa"/>
          </w:tblCellMar>
        </w:tblPrEx>
        <w:trPr>
          <w:gridBefore w:val="2"/>
          <w:wBefore w:w="75" w:type="pct"/>
          <w:trHeight w:val="441"/>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Иные межбюджетные трансферты</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000 20240000000000150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11 380,0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5 183,6</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45,5</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proofErr w:type="gramStart"/>
            <w:r w:rsidRPr="003B6AAA">
              <w:rPr>
                <w:rFonts w:eastAsia="Times New Roman"/>
                <w:color w:val="auto"/>
                <w:sz w:val="24"/>
                <w:szCs w:val="24"/>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000 20245050000000150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59,9</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proofErr w:type="gramStart"/>
            <w:r w:rsidRPr="003B6AAA">
              <w:rPr>
                <w:rFonts w:eastAsia="Times New Roman"/>
                <w:color w:val="auto"/>
                <w:sz w:val="24"/>
                <w:szCs w:val="24"/>
                <w:lang w:eastAsia="ru-RU"/>
              </w:rPr>
              <w:t xml:space="preserve">Межбюджетные трансферты, передаваемые бюджетам муниципальных районов на обеспечение выплат ежемесячного денежного </w:t>
            </w:r>
            <w:r w:rsidRPr="003B6AAA">
              <w:rPr>
                <w:rFonts w:eastAsia="Times New Roman"/>
                <w:color w:val="auto"/>
                <w:sz w:val="24"/>
                <w:szCs w:val="24"/>
                <w:lang w:eastAsia="ru-RU"/>
              </w:rPr>
              <w:lastRenderedPageBreak/>
              <w:t>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lastRenderedPageBreak/>
              <w:t>092 20245050050000150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59,9</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p>
        </w:tc>
      </w:tr>
      <w:tr w:rsidR="003B6AAA" w:rsidRPr="003B6AAA" w:rsidTr="00CF3C2C">
        <w:tblPrEx>
          <w:tblCellMar>
            <w:left w:w="108" w:type="dxa"/>
            <w:right w:w="108" w:type="dxa"/>
          </w:tblCellMar>
        </w:tblPrEx>
        <w:trPr>
          <w:gridBefore w:val="2"/>
          <w:wBefore w:w="75" w:type="pct"/>
          <w:trHeight w:val="519"/>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lastRenderedPageBreak/>
              <w:t>Прочие межбюджетные трансферты, передаваемые бюджетам</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000 20249999000000150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11 380,0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5 123,7</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45,0</w:t>
            </w: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Прочие межбюджетные трансферты, передаваемые бюджетам муниципальных районов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092 20249999050000150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11 380,0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5 123,7</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r w:rsidRPr="003B6AAA">
              <w:rPr>
                <w:rFonts w:eastAsia="Times New Roman"/>
                <w:color w:val="auto"/>
                <w:sz w:val="24"/>
                <w:szCs w:val="24"/>
                <w:lang w:eastAsia="ru-RU"/>
              </w:rPr>
              <w:t>45,0</w:t>
            </w:r>
          </w:p>
        </w:tc>
      </w:tr>
      <w:tr w:rsidR="003B6AAA" w:rsidRPr="003B6AAA" w:rsidTr="00CF3C2C">
        <w:tblPrEx>
          <w:tblCellMar>
            <w:left w:w="108" w:type="dxa"/>
            <w:right w:w="108" w:type="dxa"/>
          </w:tblCellMar>
        </w:tblPrEx>
        <w:trPr>
          <w:gridBefore w:val="2"/>
          <w:wBefore w:w="75" w:type="pct"/>
          <w:trHeight w:val="519"/>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ПРОЧИЕ БЕЗВОЗМЕЗДНЫЕ ПОСТУПЛЕНИЯ</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000 20700000000000000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480,0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p>
        </w:tc>
      </w:tr>
      <w:tr w:rsidR="003B6AAA" w:rsidRPr="003B6AAA" w:rsidTr="00CF3C2C">
        <w:tblPrEx>
          <w:tblCellMar>
            <w:left w:w="108" w:type="dxa"/>
            <w:right w:w="108" w:type="dxa"/>
          </w:tblCellMar>
        </w:tblPrEx>
        <w:trPr>
          <w:gridBefore w:val="2"/>
          <w:wBefore w:w="75" w:type="pct"/>
          <w:trHeight w:val="527"/>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Прочие безвозмездные поступления в бюджеты муниципальных районов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000 20705000050000150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480,0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092 20705020050000150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p>
        </w:tc>
      </w:tr>
      <w:tr w:rsidR="003B6AAA" w:rsidRPr="003B6AAA" w:rsidTr="00CF3C2C">
        <w:tblPrEx>
          <w:tblCellMar>
            <w:left w:w="108" w:type="dxa"/>
            <w:right w:w="108" w:type="dxa"/>
          </w:tblCellMar>
        </w:tblPrEx>
        <w:trPr>
          <w:gridBefore w:val="2"/>
          <w:wBefore w:w="75" w:type="pct"/>
          <w:trHeight w:val="563"/>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Прочие безвозмездные поступления в бюджеты муниципальных районов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092 20705030050000150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478,0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000 21800000000000000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15,0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 xml:space="preserve">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w:t>
            </w:r>
            <w:r w:rsidRPr="003B6AAA">
              <w:rPr>
                <w:rFonts w:eastAsia="Times New Roman"/>
                <w:color w:val="auto"/>
                <w:sz w:val="24"/>
                <w:szCs w:val="24"/>
                <w:lang w:eastAsia="ru-RU"/>
              </w:rPr>
              <w:lastRenderedPageBreak/>
              <w:t>межбюджетных трансфертов, имеющих целевое назначение, прошлых лет, а также от возврата организациями остатков субсидий прошлых лет</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lastRenderedPageBreak/>
              <w:t>000 21800000000000150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15,0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lastRenderedPageBreak/>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000 21800000050000150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15,0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092 21860010050000150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15,0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000 21900000000000000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000 21900000050000150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p>
        </w:tc>
      </w:tr>
      <w:tr w:rsidR="003B6AAA" w:rsidRPr="003B6AAA" w:rsidTr="00CF3C2C">
        <w:tblPrEx>
          <w:tblCellMar>
            <w:left w:w="108" w:type="dxa"/>
            <w:right w:w="108" w:type="dxa"/>
          </w:tblCellMar>
        </w:tblPrEx>
        <w:trPr>
          <w:gridBefore w:val="2"/>
          <w:wBefore w:w="75" w:type="pct"/>
          <w:trHeight w:val="1140"/>
        </w:trPr>
        <w:tc>
          <w:tcPr>
            <w:tcW w:w="1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rPr>
                <w:rFonts w:eastAsia="Times New Roman"/>
                <w:color w:val="auto"/>
                <w:sz w:val="24"/>
                <w:szCs w:val="24"/>
                <w:lang w:eastAsia="ru-RU"/>
              </w:rPr>
            </w:pPr>
            <w:r w:rsidRPr="003B6AAA">
              <w:rPr>
                <w:rFonts w:eastAsia="Times New Roman"/>
                <w:color w:val="auto"/>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CF3C2C" w:rsidRDefault="003B6AAA" w:rsidP="003B6AAA">
            <w:pPr>
              <w:spacing w:after="0"/>
              <w:jc w:val="center"/>
              <w:rPr>
                <w:rFonts w:eastAsia="Times New Roman"/>
                <w:color w:val="auto"/>
                <w:sz w:val="20"/>
                <w:szCs w:val="20"/>
                <w:lang w:eastAsia="ru-RU"/>
              </w:rPr>
            </w:pPr>
            <w:r w:rsidRPr="00CF3C2C">
              <w:rPr>
                <w:rFonts w:eastAsia="Times New Roman"/>
                <w:color w:val="auto"/>
                <w:sz w:val="20"/>
                <w:szCs w:val="20"/>
                <w:lang w:eastAsia="ru-RU"/>
              </w:rPr>
              <w:t>092 21960010050000150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0,0</w:t>
            </w:r>
          </w:p>
        </w:tc>
        <w:tc>
          <w:tcPr>
            <w:tcW w:w="72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6AAA" w:rsidRPr="003B6AAA" w:rsidRDefault="003B6AAA" w:rsidP="003B6AAA">
            <w:pPr>
              <w:spacing w:after="0"/>
              <w:jc w:val="right"/>
              <w:rPr>
                <w:rFonts w:eastAsia="Times New Roman"/>
                <w:color w:val="auto"/>
                <w:sz w:val="24"/>
                <w:szCs w:val="24"/>
                <w:lang w:eastAsia="ru-RU"/>
              </w:rPr>
            </w:pPr>
            <w:r w:rsidRPr="003B6AAA">
              <w:rPr>
                <w:rFonts w:eastAsia="Times New Roman"/>
                <w:color w:val="auto"/>
                <w:sz w:val="24"/>
                <w:szCs w:val="24"/>
                <w:lang w:eastAsia="ru-RU"/>
              </w:rPr>
              <w:t>-2,1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AAA" w:rsidRPr="003B6AAA" w:rsidRDefault="003B6AAA" w:rsidP="00CF3C2C">
            <w:pPr>
              <w:spacing w:after="0"/>
              <w:jc w:val="center"/>
              <w:rPr>
                <w:rFonts w:eastAsia="Times New Roman"/>
                <w:color w:val="auto"/>
                <w:sz w:val="24"/>
                <w:szCs w:val="24"/>
                <w:lang w:eastAsia="ru-RU"/>
              </w:rPr>
            </w:pPr>
          </w:p>
        </w:tc>
      </w:tr>
    </w:tbl>
    <w:p w:rsidR="00F511D5" w:rsidRDefault="00F511D5">
      <w:pPr>
        <w:rPr>
          <w:sz w:val="24"/>
          <w:szCs w:val="24"/>
        </w:rPr>
      </w:pPr>
    </w:p>
    <w:p w:rsidR="00525816" w:rsidRPr="00B53DF3" w:rsidRDefault="00525816">
      <w:pPr>
        <w:rPr>
          <w:sz w:val="24"/>
          <w:szCs w:val="24"/>
        </w:rPr>
      </w:pPr>
    </w:p>
    <w:sectPr w:rsidR="00525816" w:rsidRPr="00B53DF3" w:rsidSect="003C6C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31F1"/>
    <w:rsid w:val="000224FC"/>
    <w:rsid w:val="00051E24"/>
    <w:rsid w:val="000F1A8C"/>
    <w:rsid w:val="00106C0A"/>
    <w:rsid w:val="00123709"/>
    <w:rsid w:val="0015650A"/>
    <w:rsid w:val="00191EFE"/>
    <w:rsid w:val="001A7FDC"/>
    <w:rsid w:val="002C0040"/>
    <w:rsid w:val="003B6AAA"/>
    <w:rsid w:val="003C6C17"/>
    <w:rsid w:val="004955E9"/>
    <w:rsid w:val="00525816"/>
    <w:rsid w:val="00532400"/>
    <w:rsid w:val="00544CDA"/>
    <w:rsid w:val="005C31F1"/>
    <w:rsid w:val="00626B7B"/>
    <w:rsid w:val="00651E43"/>
    <w:rsid w:val="006552A0"/>
    <w:rsid w:val="00706BE8"/>
    <w:rsid w:val="007A1BD8"/>
    <w:rsid w:val="007A43F2"/>
    <w:rsid w:val="00810B3C"/>
    <w:rsid w:val="0083695B"/>
    <w:rsid w:val="008B6FAB"/>
    <w:rsid w:val="00911E02"/>
    <w:rsid w:val="00A40646"/>
    <w:rsid w:val="00A53798"/>
    <w:rsid w:val="00B06B0F"/>
    <w:rsid w:val="00B37684"/>
    <w:rsid w:val="00B53DF3"/>
    <w:rsid w:val="00B62A4A"/>
    <w:rsid w:val="00CF3C2C"/>
    <w:rsid w:val="00DC0FCA"/>
    <w:rsid w:val="00DF43E1"/>
    <w:rsid w:val="00E14767"/>
    <w:rsid w:val="00E8135F"/>
    <w:rsid w:val="00F06BDC"/>
    <w:rsid w:val="00F511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1F1"/>
    <w:pPr>
      <w:spacing w:line="240" w:lineRule="auto"/>
    </w:pPr>
    <w:rPr>
      <w:rFonts w:ascii="Times New Roman" w:eastAsia="Calibri" w:hAnsi="Times New Roman" w:cs="Times New Roman"/>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31F1"/>
    <w:rPr>
      <w:color w:val="0000FF"/>
      <w:u w:val="single"/>
    </w:rPr>
  </w:style>
  <w:style w:type="character" w:styleId="a4">
    <w:name w:val="FollowedHyperlink"/>
    <w:basedOn w:val="a0"/>
    <w:uiPriority w:val="99"/>
    <w:semiHidden/>
    <w:unhideWhenUsed/>
    <w:rsid w:val="005C31F1"/>
    <w:rPr>
      <w:color w:val="800080"/>
      <w:u w:val="single"/>
    </w:rPr>
  </w:style>
  <w:style w:type="paragraph" w:customStyle="1" w:styleId="xl63">
    <w:name w:val="xl63"/>
    <w:basedOn w:val="a"/>
    <w:rsid w:val="005C31F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16"/>
      <w:szCs w:val="16"/>
      <w:lang w:eastAsia="ru-RU"/>
    </w:rPr>
  </w:style>
  <w:style w:type="paragraph" w:customStyle="1" w:styleId="xl64">
    <w:name w:val="xl64"/>
    <w:basedOn w:val="a"/>
    <w:rsid w:val="005C31F1"/>
    <w:pPr>
      <w:pBdr>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16"/>
      <w:szCs w:val="16"/>
      <w:lang w:eastAsia="ru-RU"/>
    </w:rPr>
  </w:style>
  <w:style w:type="paragraph" w:customStyle="1" w:styleId="xl65">
    <w:name w:val="xl65"/>
    <w:basedOn w:val="a"/>
    <w:rsid w:val="005C31F1"/>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sz w:val="16"/>
      <w:szCs w:val="16"/>
      <w:lang w:eastAsia="ru-RU"/>
    </w:rPr>
  </w:style>
  <w:style w:type="paragraph" w:customStyle="1" w:styleId="xl66">
    <w:name w:val="xl66"/>
    <w:basedOn w:val="a"/>
    <w:rsid w:val="005C31F1"/>
    <w:pPr>
      <w:pBdr>
        <w:top w:val="single" w:sz="4" w:space="0" w:color="000000"/>
        <w:left w:val="single" w:sz="4" w:space="0" w:color="000000"/>
        <w:right w:val="single" w:sz="4" w:space="0" w:color="000000"/>
      </w:pBdr>
      <w:spacing w:before="100" w:beforeAutospacing="1" w:after="100" w:afterAutospacing="1"/>
      <w:textAlignment w:val="top"/>
    </w:pPr>
    <w:rPr>
      <w:rFonts w:eastAsia="Times New Roman"/>
      <w:color w:val="000000"/>
      <w:sz w:val="16"/>
      <w:szCs w:val="16"/>
      <w:lang w:eastAsia="ru-RU"/>
    </w:rPr>
  </w:style>
  <w:style w:type="paragraph" w:customStyle="1" w:styleId="xl67">
    <w:name w:val="xl67"/>
    <w:basedOn w:val="a"/>
    <w:rsid w:val="005C31F1"/>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sz w:val="16"/>
      <w:szCs w:val="16"/>
      <w:lang w:eastAsia="ru-RU"/>
    </w:rPr>
  </w:style>
  <w:style w:type="paragraph" w:customStyle="1" w:styleId="xl68">
    <w:name w:val="xl68"/>
    <w:basedOn w:val="a"/>
    <w:rsid w:val="005C31F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16"/>
      <w:szCs w:val="16"/>
      <w:lang w:eastAsia="ru-RU"/>
    </w:rPr>
  </w:style>
  <w:style w:type="paragraph" w:customStyle="1" w:styleId="xl69">
    <w:name w:val="xl69"/>
    <w:basedOn w:val="a"/>
    <w:rsid w:val="005C31F1"/>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sz w:val="16"/>
      <w:szCs w:val="16"/>
      <w:lang w:eastAsia="ru-RU"/>
    </w:rPr>
  </w:style>
  <w:style w:type="paragraph" w:customStyle="1" w:styleId="xl71">
    <w:name w:val="xl71"/>
    <w:basedOn w:val="a"/>
    <w:rsid w:val="005C31F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16"/>
      <w:szCs w:val="16"/>
      <w:lang w:eastAsia="ru-RU"/>
    </w:rPr>
  </w:style>
  <w:style w:type="paragraph" w:customStyle="1" w:styleId="xl72">
    <w:name w:val="xl72"/>
    <w:basedOn w:val="a"/>
    <w:rsid w:val="005C31F1"/>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sz w:val="16"/>
      <w:szCs w:val="16"/>
      <w:lang w:eastAsia="ru-RU"/>
    </w:rPr>
  </w:style>
  <w:style w:type="paragraph" w:customStyle="1" w:styleId="xl70">
    <w:name w:val="xl70"/>
    <w:basedOn w:val="a"/>
    <w:rsid w:val="00B53DF3"/>
    <w:pPr>
      <w:pBdr>
        <w:top w:val="single" w:sz="4" w:space="0" w:color="000000"/>
        <w:left w:val="single" w:sz="4" w:space="0" w:color="000000"/>
        <w:right w:val="single" w:sz="4" w:space="0" w:color="000000"/>
      </w:pBdr>
      <w:spacing w:before="100" w:beforeAutospacing="1" w:after="100" w:afterAutospacing="1"/>
      <w:textAlignment w:val="top"/>
    </w:pPr>
    <w:rPr>
      <w:rFonts w:eastAsia="Times New Roman"/>
      <w:color w:val="000000"/>
      <w:sz w:val="16"/>
      <w:szCs w:val="16"/>
      <w:lang w:eastAsia="ru-RU"/>
    </w:rPr>
  </w:style>
  <w:style w:type="paragraph" w:customStyle="1" w:styleId="xl73">
    <w:name w:val="xl73"/>
    <w:basedOn w:val="a"/>
    <w:rsid w:val="00B53DF3"/>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6"/>
      <w:szCs w:val="16"/>
      <w:lang w:eastAsia="ru-RU"/>
    </w:rPr>
  </w:style>
  <w:style w:type="paragraph" w:customStyle="1" w:styleId="xl74">
    <w:name w:val="xl74"/>
    <w:basedOn w:val="a"/>
    <w:rsid w:val="00B53DF3"/>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6"/>
      <w:szCs w:val="16"/>
      <w:lang w:eastAsia="ru-RU"/>
    </w:rPr>
  </w:style>
  <w:style w:type="paragraph" w:customStyle="1" w:styleId="xl76">
    <w:name w:val="xl76"/>
    <w:basedOn w:val="a"/>
    <w:rsid w:val="00B53DF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auto"/>
      <w:sz w:val="24"/>
      <w:szCs w:val="24"/>
      <w:lang w:eastAsia="ru-RU"/>
    </w:rPr>
  </w:style>
  <w:style w:type="paragraph" w:customStyle="1" w:styleId="xl75">
    <w:name w:val="xl75"/>
    <w:basedOn w:val="a"/>
    <w:rsid w:val="001A7FDC"/>
    <w:pPr>
      <w:pBdr>
        <w:left w:val="single" w:sz="4" w:space="0" w:color="000000"/>
        <w:bottom w:val="single" w:sz="4" w:space="0" w:color="000000"/>
      </w:pBdr>
      <w:spacing w:before="100" w:beforeAutospacing="1" w:after="100" w:afterAutospacing="1"/>
      <w:jc w:val="right"/>
    </w:pPr>
    <w:rPr>
      <w:rFonts w:ascii="Arial" w:eastAsia="Times New Roman" w:hAnsi="Arial" w:cs="Arial"/>
      <w:b/>
      <w:bCs/>
      <w:color w:val="000000"/>
      <w:sz w:val="16"/>
      <w:szCs w:val="16"/>
      <w:lang w:eastAsia="ru-RU"/>
    </w:rPr>
  </w:style>
  <w:style w:type="paragraph" w:customStyle="1" w:styleId="xl77">
    <w:name w:val="xl77"/>
    <w:basedOn w:val="a"/>
    <w:rsid w:val="001A7F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sz w:val="24"/>
      <w:szCs w:val="24"/>
      <w:lang w:eastAsia="ru-RU"/>
    </w:rPr>
  </w:style>
  <w:style w:type="numbering" w:customStyle="1" w:styleId="1">
    <w:name w:val="Нет списка1"/>
    <w:next w:val="a2"/>
    <w:uiPriority w:val="99"/>
    <w:semiHidden/>
    <w:unhideWhenUsed/>
    <w:rsid w:val="005258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1F1"/>
    <w:pPr>
      <w:spacing w:line="240" w:lineRule="auto"/>
    </w:pPr>
    <w:rPr>
      <w:rFonts w:ascii="Times New Roman" w:eastAsia="Calibri" w:hAnsi="Times New Roman" w:cs="Times New Roman"/>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31F1"/>
    <w:rPr>
      <w:color w:val="0000FF"/>
      <w:u w:val="single"/>
    </w:rPr>
  </w:style>
  <w:style w:type="character" w:styleId="a4">
    <w:name w:val="FollowedHyperlink"/>
    <w:basedOn w:val="a0"/>
    <w:uiPriority w:val="99"/>
    <w:semiHidden/>
    <w:unhideWhenUsed/>
    <w:rsid w:val="005C31F1"/>
    <w:rPr>
      <w:color w:val="800080"/>
      <w:u w:val="single"/>
    </w:rPr>
  </w:style>
  <w:style w:type="paragraph" w:customStyle="1" w:styleId="xl63">
    <w:name w:val="xl63"/>
    <w:basedOn w:val="a"/>
    <w:rsid w:val="005C31F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16"/>
      <w:szCs w:val="16"/>
      <w:lang w:eastAsia="ru-RU"/>
    </w:rPr>
  </w:style>
  <w:style w:type="paragraph" w:customStyle="1" w:styleId="xl64">
    <w:name w:val="xl64"/>
    <w:basedOn w:val="a"/>
    <w:rsid w:val="005C31F1"/>
    <w:pPr>
      <w:pBdr>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16"/>
      <w:szCs w:val="16"/>
      <w:lang w:eastAsia="ru-RU"/>
    </w:rPr>
  </w:style>
  <w:style w:type="paragraph" w:customStyle="1" w:styleId="xl65">
    <w:name w:val="xl65"/>
    <w:basedOn w:val="a"/>
    <w:rsid w:val="005C31F1"/>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sz w:val="16"/>
      <w:szCs w:val="16"/>
      <w:lang w:eastAsia="ru-RU"/>
    </w:rPr>
  </w:style>
  <w:style w:type="paragraph" w:customStyle="1" w:styleId="xl66">
    <w:name w:val="xl66"/>
    <w:basedOn w:val="a"/>
    <w:rsid w:val="005C31F1"/>
    <w:pPr>
      <w:pBdr>
        <w:top w:val="single" w:sz="4" w:space="0" w:color="000000"/>
        <w:left w:val="single" w:sz="4" w:space="0" w:color="000000"/>
        <w:right w:val="single" w:sz="4" w:space="0" w:color="000000"/>
      </w:pBdr>
      <w:spacing w:before="100" w:beforeAutospacing="1" w:after="100" w:afterAutospacing="1"/>
      <w:textAlignment w:val="top"/>
    </w:pPr>
    <w:rPr>
      <w:rFonts w:eastAsia="Times New Roman"/>
      <w:color w:val="000000"/>
      <w:sz w:val="16"/>
      <w:szCs w:val="16"/>
      <w:lang w:eastAsia="ru-RU"/>
    </w:rPr>
  </w:style>
  <w:style w:type="paragraph" w:customStyle="1" w:styleId="xl67">
    <w:name w:val="xl67"/>
    <w:basedOn w:val="a"/>
    <w:rsid w:val="005C31F1"/>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sz w:val="16"/>
      <w:szCs w:val="16"/>
      <w:lang w:eastAsia="ru-RU"/>
    </w:rPr>
  </w:style>
  <w:style w:type="paragraph" w:customStyle="1" w:styleId="xl68">
    <w:name w:val="xl68"/>
    <w:basedOn w:val="a"/>
    <w:rsid w:val="005C31F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16"/>
      <w:szCs w:val="16"/>
      <w:lang w:eastAsia="ru-RU"/>
    </w:rPr>
  </w:style>
  <w:style w:type="paragraph" w:customStyle="1" w:styleId="xl69">
    <w:name w:val="xl69"/>
    <w:basedOn w:val="a"/>
    <w:rsid w:val="005C31F1"/>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sz w:val="16"/>
      <w:szCs w:val="16"/>
      <w:lang w:eastAsia="ru-RU"/>
    </w:rPr>
  </w:style>
  <w:style w:type="paragraph" w:customStyle="1" w:styleId="xl71">
    <w:name w:val="xl71"/>
    <w:basedOn w:val="a"/>
    <w:rsid w:val="005C31F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16"/>
      <w:szCs w:val="16"/>
      <w:lang w:eastAsia="ru-RU"/>
    </w:rPr>
  </w:style>
  <w:style w:type="paragraph" w:customStyle="1" w:styleId="xl72">
    <w:name w:val="xl72"/>
    <w:basedOn w:val="a"/>
    <w:rsid w:val="005C31F1"/>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62066886">
      <w:bodyDiv w:val="1"/>
      <w:marLeft w:val="0"/>
      <w:marRight w:val="0"/>
      <w:marTop w:val="0"/>
      <w:marBottom w:val="0"/>
      <w:divBdr>
        <w:top w:val="none" w:sz="0" w:space="0" w:color="auto"/>
        <w:left w:val="none" w:sz="0" w:space="0" w:color="auto"/>
        <w:bottom w:val="none" w:sz="0" w:space="0" w:color="auto"/>
        <w:right w:val="none" w:sz="0" w:space="0" w:color="auto"/>
      </w:divBdr>
    </w:div>
    <w:div w:id="195238264">
      <w:bodyDiv w:val="1"/>
      <w:marLeft w:val="0"/>
      <w:marRight w:val="0"/>
      <w:marTop w:val="0"/>
      <w:marBottom w:val="0"/>
      <w:divBdr>
        <w:top w:val="none" w:sz="0" w:space="0" w:color="auto"/>
        <w:left w:val="none" w:sz="0" w:space="0" w:color="auto"/>
        <w:bottom w:val="none" w:sz="0" w:space="0" w:color="auto"/>
        <w:right w:val="none" w:sz="0" w:space="0" w:color="auto"/>
      </w:divBdr>
    </w:div>
    <w:div w:id="227807266">
      <w:bodyDiv w:val="1"/>
      <w:marLeft w:val="0"/>
      <w:marRight w:val="0"/>
      <w:marTop w:val="0"/>
      <w:marBottom w:val="0"/>
      <w:divBdr>
        <w:top w:val="none" w:sz="0" w:space="0" w:color="auto"/>
        <w:left w:val="none" w:sz="0" w:space="0" w:color="auto"/>
        <w:bottom w:val="none" w:sz="0" w:space="0" w:color="auto"/>
        <w:right w:val="none" w:sz="0" w:space="0" w:color="auto"/>
      </w:divBdr>
    </w:div>
    <w:div w:id="305092242">
      <w:bodyDiv w:val="1"/>
      <w:marLeft w:val="0"/>
      <w:marRight w:val="0"/>
      <w:marTop w:val="0"/>
      <w:marBottom w:val="0"/>
      <w:divBdr>
        <w:top w:val="none" w:sz="0" w:space="0" w:color="auto"/>
        <w:left w:val="none" w:sz="0" w:space="0" w:color="auto"/>
        <w:bottom w:val="none" w:sz="0" w:space="0" w:color="auto"/>
        <w:right w:val="none" w:sz="0" w:space="0" w:color="auto"/>
      </w:divBdr>
    </w:div>
    <w:div w:id="621694079">
      <w:bodyDiv w:val="1"/>
      <w:marLeft w:val="0"/>
      <w:marRight w:val="0"/>
      <w:marTop w:val="0"/>
      <w:marBottom w:val="0"/>
      <w:divBdr>
        <w:top w:val="none" w:sz="0" w:space="0" w:color="auto"/>
        <w:left w:val="none" w:sz="0" w:space="0" w:color="auto"/>
        <w:bottom w:val="none" w:sz="0" w:space="0" w:color="auto"/>
        <w:right w:val="none" w:sz="0" w:space="0" w:color="auto"/>
      </w:divBdr>
    </w:div>
    <w:div w:id="681473816">
      <w:bodyDiv w:val="1"/>
      <w:marLeft w:val="0"/>
      <w:marRight w:val="0"/>
      <w:marTop w:val="0"/>
      <w:marBottom w:val="0"/>
      <w:divBdr>
        <w:top w:val="none" w:sz="0" w:space="0" w:color="auto"/>
        <w:left w:val="none" w:sz="0" w:space="0" w:color="auto"/>
        <w:bottom w:val="none" w:sz="0" w:space="0" w:color="auto"/>
        <w:right w:val="none" w:sz="0" w:space="0" w:color="auto"/>
      </w:divBdr>
    </w:div>
    <w:div w:id="697126622">
      <w:bodyDiv w:val="1"/>
      <w:marLeft w:val="0"/>
      <w:marRight w:val="0"/>
      <w:marTop w:val="0"/>
      <w:marBottom w:val="0"/>
      <w:divBdr>
        <w:top w:val="none" w:sz="0" w:space="0" w:color="auto"/>
        <w:left w:val="none" w:sz="0" w:space="0" w:color="auto"/>
        <w:bottom w:val="none" w:sz="0" w:space="0" w:color="auto"/>
        <w:right w:val="none" w:sz="0" w:space="0" w:color="auto"/>
      </w:divBdr>
    </w:div>
    <w:div w:id="1056323444">
      <w:bodyDiv w:val="1"/>
      <w:marLeft w:val="0"/>
      <w:marRight w:val="0"/>
      <w:marTop w:val="0"/>
      <w:marBottom w:val="0"/>
      <w:divBdr>
        <w:top w:val="none" w:sz="0" w:space="0" w:color="auto"/>
        <w:left w:val="none" w:sz="0" w:space="0" w:color="auto"/>
        <w:bottom w:val="none" w:sz="0" w:space="0" w:color="auto"/>
        <w:right w:val="none" w:sz="0" w:space="0" w:color="auto"/>
      </w:divBdr>
    </w:div>
    <w:div w:id="171901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6152</Words>
  <Characters>35068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SPecialiST</cp:lastModifiedBy>
  <cp:revision>32</cp:revision>
  <dcterms:created xsi:type="dcterms:W3CDTF">2021-05-14T06:54:00Z</dcterms:created>
  <dcterms:modified xsi:type="dcterms:W3CDTF">2024-12-24T04:30:00Z</dcterms:modified>
</cp:coreProperties>
</file>