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1BA" w:rsidRDefault="00DE352C">
      <w:pPr>
        <w:ind w:left="567"/>
        <w:jc w:val="center"/>
        <w:rPr>
          <w:rFonts w:ascii="PT Astra Serif" w:eastAsia="PT Astra Serif" w:hAnsi="PT Astra Serif" w:cs="PT Astra Serif"/>
          <w:b/>
          <w:sz w:val="28"/>
        </w:rPr>
      </w:pPr>
      <w:r>
        <w:rPr>
          <w:rFonts w:ascii="PT Astra Serif" w:eastAsia="PT Astra Serif" w:hAnsi="PT Astra Serif" w:cs="PT Astra Serif"/>
          <w:b/>
          <w:sz w:val="28"/>
        </w:rPr>
        <w:t>Порядок и условия</w:t>
      </w:r>
    </w:p>
    <w:p w:rsidR="00DF11BA" w:rsidRDefault="00DE352C">
      <w:pPr>
        <w:ind w:left="567"/>
        <w:jc w:val="center"/>
        <w:rPr>
          <w:rFonts w:ascii="PT Astra Serif" w:eastAsia="PT Astra Serif" w:hAnsi="PT Astra Serif" w:cs="PT Astra Serif"/>
          <w:b/>
          <w:sz w:val="28"/>
        </w:rPr>
      </w:pPr>
      <w:r>
        <w:rPr>
          <w:rFonts w:ascii="PT Astra Serif" w:eastAsia="PT Astra Serif" w:hAnsi="PT Astra Serif" w:cs="PT Astra Serif"/>
          <w:b/>
          <w:sz w:val="28"/>
        </w:rPr>
        <w:t xml:space="preserve">участия молодых семей в мероприятии по обеспечению жильем молодых семей </w:t>
      </w:r>
      <w:r>
        <w:rPr>
          <w:rFonts w:ascii="PT Astra Serif" w:eastAsia="PT Astra Serif" w:hAnsi="PT Astra Serif" w:cs="PT Astra Serif"/>
          <w:sz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DF11BA" w:rsidRDefault="00DF11BA">
      <w:pPr>
        <w:ind w:left="567" w:firstLine="425"/>
        <w:jc w:val="center"/>
        <w:rPr>
          <w:rFonts w:ascii="PT Astra Serif" w:eastAsia="PT Astra Serif" w:hAnsi="PT Astra Serif" w:cs="PT Astra Serif"/>
          <w:b/>
          <w:sz w:val="28"/>
        </w:rPr>
      </w:pPr>
    </w:p>
    <w:p w:rsidR="00DF11BA" w:rsidRDefault="00DE352C">
      <w:pPr>
        <w:ind w:left="567" w:firstLine="425"/>
        <w:jc w:val="both"/>
        <w:rPr>
          <w:rFonts w:ascii="PT Astra Serif" w:eastAsia="PT Astra Serif" w:hAnsi="PT Astra Serif" w:cs="PT Astra Serif"/>
          <w:sz w:val="28"/>
        </w:rPr>
      </w:pPr>
      <w:r>
        <w:rPr>
          <w:rFonts w:ascii="PT Astra Serif" w:eastAsia="PT Astra Serif" w:hAnsi="PT Astra Serif" w:cs="PT Astra Serif"/>
          <w:sz w:val="28"/>
        </w:rPr>
        <w:t xml:space="preserve">1. </w:t>
      </w:r>
      <w:proofErr w:type="gramStart"/>
      <w:r>
        <w:rPr>
          <w:rFonts w:ascii="PT Astra Serif" w:eastAsia="PT Astra Serif" w:hAnsi="PT Astra Serif" w:cs="PT Astra Serif"/>
          <w:sz w:val="28"/>
        </w:rPr>
        <w:t xml:space="preserve">Участие в мероприятии по обеспечению жильем молодых семей </w:t>
      </w:r>
      <w:r>
        <w:rPr>
          <w:rFonts w:ascii="PT Astra Serif" w:eastAsia="PT Astra Serif" w:hAnsi="PT Astra Serif" w:cs="PT Astra Serif"/>
          <w:sz w:val="28"/>
          <w:szCs w:val="28"/>
        </w:rPr>
        <w:t xml:space="preserve">федерального проекта «Содействие субъектам Российской Федерации в реализации полномочий оказанию государственной поддержки гражданам в обеспечении жильем и оплате жилищно-коммунальных услуг» </w:t>
      </w:r>
      <w:r>
        <w:rPr>
          <w:rFonts w:ascii="PT Astra Serif" w:eastAsia="PT Astra Serif" w:hAnsi="PT Astra Serif" w:cs="PT Astra Serif"/>
          <w:sz w:val="28"/>
        </w:rP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государственная программа) является добровольным и носит заявительный характер.</w:t>
      </w:r>
      <w:proofErr w:type="gramEnd"/>
    </w:p>
    <w:p w:rsidR="00DF11BA" w:rsidRDefault="00DE352C">
      <w:pPr>
        <w:ind w:left="567" w:firstLine="425"/>
        <w:jc w:val="both"/>
        <w:rPr>
          <w:rFonts w:ascii="PT Astra Serif" w:eastAsia="PT Astra Serif" w:hAnsi="PT Astra Serif" w:cs="PT Astra Serif"/>
          <w:sz w:val="28"/>
        </w:rPr>
      </w:pPr>
      <w:r>
        <w:rPr>
          <w:rFonts w:ascii="PT Astra Serif" w:eastAsia="PT Astra Serif" w:hAnsi="PT Astra Serif" w:cs="PT Astra Serif"/>
          <w:sz w:val="28"/>
        </w:rPr>
        <w:t>Участником государственной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государственной программы в список претендентов на получение социальной выплаты в планируемом году не превышает 35 лет;</w:t>
      </w:r>
    </w:p>
    <w:p w:rsidR="00DF11BA" w:rsidRDefault="00DE352C">
      <w:pPr>
        <w:ind w:left="567" w:firstLine="425"/>
        <w:jc w:val="both"/>
        <w:rPr>
          <w:rFonts w:ascii="PT Astra Serif" w:eastAsia="PT Astra Serif" w:hAnsi="PT Astra Serif" w:cs="PT Astra Serif"/>
          <w:sz w:val="28"/>
        </w:rPr>
      </w:pPr>
      <w:r>
        <w:rPr>
          <w:rFonts w:ascii="PT Astra Serif" w:eastAsia="PT Astra Serif" w:hAnsi="PT Astra Serif" w:cs="PT Astra Serif"/>
          <w:sz w:val="28"/>
        </w:rPr>
        <w:t xml:space="preserve">- молодая </w:t>
      </w:r>
      <w:proofErr w:type="gramStart"/>
      <w:r>
        <w:rPr>
          <w:rFonts w:ascii="PT Astra Serif" w:eastAsia="PT Astra Serif" w:hAnsi="PT Astra Serif" w:cs="PT Astra Serif"/>
          <w:sz w:val="28"/>
        </w:rPr>
        <w:t>семья</w:t>
      </w:r>
      <w:proofErr w:type="gramEnd"/>
      <w:r>
        <w:rPr>
          <w:rFonts w:ascii="PT Astra Serif" w:eastAsia="PT Astra Serif" w:hAnsi="PT Astra Serif" w:cs="PT Astra Serif"/>
          <w:sz w:val="28"/>
        </w:rPr>
        <w:t xml:space="preserve"> все члены </w:t>
      </w:r>
      <w:proofErr w:type="gramStart"/>
      <w:r>
        <w:rPr>
          <w:rFonts w:ascii="PT Astra Serif" w:eastAsia="PT Astra Serif" w:hAnsi="PT Astra Serif" w:cs="PT Astra Serif"/>
          <w:sz w:val="28"/>
        </w:rPr>
        <w:t>которой</w:t>
      </w:r>
      <w:proofErr w:type="gramEnd"/>
      <w:r>
        <w:rPr>
          <w:rFonts w:ascii="PT Astra Serif" w:eastAsia="PT Astra Serif" w:hAnsi="PT Astra Serif" w:cs="PT Astra Serif"/>
          <w:sz w:val="28"/>
        </w:rPr>
        <w:t xml:space="preserve"> (супруги, один из родителей, дети) зарегистрированы по месту жительства на территории </w:t>
      </w:r>
      <w:r w:rsidR="00553818">
        <w:rPr>
          <w:rFonts w:ascii="PT Astra Serif" w:eastAsia="PT Astra Serif" w:hAnsi="PT Astra Serif" w:cs="PT Astra Serif"/>
          <w:sz w:val="28"/>
        </w:rPr>
        <w:t>Павловского района Алтайского края;</w:t>
      </w:r>
    </w:p>
    <w:p w:rsidR="00DF11BA" w:rsidRDefault="00DE352C">
      <w:pPr>
        <w:ind w:left="567" w:firstLine="425"/>
        <w:jc w:val="both"/>
        <w:rPr>
          <w:rFonts w:ascii="PT Astra Serif" w:eastAsia="PT Astra Serif" w:hAnsi="PT Astra Serif" w:cs="PT Astra Serif"/>
          <w:sz w:val="28"/>
        </w:rPr>
      </w:pPr>
      <w:r>
        <w:rPr>
          <w:rFonts w:ascii="PT Astra Serif" w:eastAsia="PT Astra Serif" w:hAnsi="PT Astra Serif" w:cs="PT Astra Serif"/>
          <w:sz w:val="28"/>
        </w:rPr>
        <w:t>- молодая семья признана нуждающейся в жилом помещении в соответствии с действующим законодательством</w:t>
      </w:r>
      <w:r w:rsidR="0053295B">
        <w:rPr>
          <w:rFonts w:ascii="PT Astra Serif" w:eastAsia="PT Astra Serif" w:hAnsi="PT Astra Serif" w:cs="PT Astra Serif"/>
          <w:sz w:val="28"/>
        </w:rPr>
        <w:t xml:space="preserve"> (сельсовет по месту жительства)</w:t>
      </w:r>
      <w:r>
        <w:rPr>
          <w:rFonts w:ascii="PT Astra Serif" w:eastAsia="PT Astra Serif" w:hAnsi="PT Astra Serif" w:cs="PT Astra Serif"/>
          <w:sz w:val="28"/>
        </w:rPr>
        <w:t>;</w:t>
      </w:r>
    </w:p>
    <w:p w:rsidR="00DF11BA" w:rsidRDefault="00DE352C">
      <w:pPr>
        <w:ind w:left="567" w:firstLine="425"/>
        <w:jc w:val="both"/>
        <w:rPr>
          <w:rFonts w:ascii="PT Astra Serif" w:eastAsia="PT Astra Serif" w:hAnsi="PT Astra Serif" w:cs="PT Astra Serif"/>
          <w:sz w:val="28"/>
        </w:rPr>
      </w:pPr>
      <w:r>
        <w:rPr>
          <w:rFonts w:ascii="PT Astra Serif" w:eastAsia="PT Astra Serif" w:hAnsi="PT Astra Serif" w:cs="PT Astra Serif"/>
          <w:sz w:val="28"/>
        </w:rPr>
        <w:t>-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DF11BA" w:rsidRDefault="00DF11BA">
      <w:pPr>
        <w:ind w:left="567" w:firstLine="425"/>
        <w:jc w:val="both"/>
        <w:rPr>
          <w:rFonts w:ascii="PT Astra Serif" w:eastAsia="PT Astra Serif" w:hAnsi="PT Astra Serif" w:cs="PT Astra Serif"/>
          <w:sz w:val="28"/>
        </w:rPr>
      </w:pPr>
    </w:p>
    <w:p w:rsidR="00DF11BA" w:rsidRDefault="00DE352C">
      <w:pPr>
        <w:pStyle w:val="22"/>
        <w:ind w:left="567" w:firstLine="425"/>
        <w:rPr>
          <w:rFonts w:ascii="PT Astra Serif" w:eastAsia="PT Astra Serif" w:hAnsi="PT Astra Serif" w:cs="PT Astra Serif"/>
          <w:color w:val="22272F"/>
          <w:sz w:val="23"/>
          <w:highlight w:val="white"/>
        </w:rPr>
      </w:pPr>
      <w:r>
        <w:rPr>
          <w:rFonts w:ascii="PT Astra Serif" w:eastAsia="PT Astra Serif" w:hAnsi="PT Astra Serif" w:cs="PT Astra Serif"/>
        </w:rPr>
        <w:t xml:space="preserve">2. </w:t>
      </w:r>
      <w:proofErr w:type="gramStart"/>
      <w:r>
        <w:rPr>
          <w:rFonts w:ascii="PT Astra Serif" w:eastAsia="PT Astra Serif" w:hAnsi="PT Astra Serif" w:cs="PT Astra Serif"/>
          <w:b/>
        </w:rPr>
        <w:t>Список молодых семей - участников государственной программы</w:t>
      </w:r>
      <w:r>
        <w:rPr>
          <w:rFonts w:ascii="PT Astra Serif" w:eastAsia="PT Astra Serif" w:hAnsi="PT Astra Serif" w:cs="PT Astra Serif"/>
          <w:b/>
          <w:sz w:val="24"/>
        </w:rPr>
        <w:t xml:space="preserve"> </w:t>
      </w:r>
      <w:r>
        <w:rPr>
          <w:rFonts w:ascii="PT Astra Serif" w:eastAsia="PT Astra Serif" w:hAnsi="PT Astra Serif" w:cs="PT Astra Serif"/>
          <w:b/>
        </w:rPr>
        <w:t>формируется ежегодно по состоянию на 01 июня</w:t>
      </w:r>
      <w:r>
        <w:rPr>
          <w:rFonts w:ascii="PT Astra Serif" w:eastAsia="PT Astra Serif" w:hAnsi="PT Astra Serif" w:cs="PT Astra Serif"/>
        </w:rPr>
        <w:t xml:space="preserve"> </w:t>
      </w:r>
      <w:r>
        <w:rPr>
          <w:rFonts w:ascii="PT Astra Serif" w:eastAsia="PT Astra Serif" w:hAnsi="PT Astra Serif" w:cs="PT Astra Serif"/>
          <w:b/>
        </w:rPr>
        <w:t xml:space="preserve">года, предшествующего планируемому, </w:t>
      </w:r>
      <w:r>
        <w:rPr>
          <w:rFonts w:ascii="PT Astra Serif" w:eastAsia="PT Astra Serif" w:hAnsi="PT Astra Serif" w:cs="PT Astra Serif"/>
        </w:rPr>
        <w:t>в хронологическом порядке по дате подачи заявления и необходимых документов для участия в государственной программе, а также с учетом дополнительно предоставленных документов об изменении состава семьи и подтверждающих приоритетное право молодой семьи.</w:t>
      </w:r>
      <w:r>
        <w:rPr>
          <w:rFonts w:ascii="PT Astra Serif" w:eastAsia="PT Astra Serif" w:hAnsi="PT Astra Serif" w:cs="PT Astra Serif"/>
          <w:color w:val="22272F"/>
          <w:sz w:val="23"/>
        </w:rPr>
        <w:t xml:space="preserve"> </w:t>
      </w:r>
      <w:proofErr w:type="gramEnd"/>
    </w:p>
    <w:p w:rsidR="00DF11BA" w:rsidRDefault="00DE352C">
      <w:pPr>
        <w:pStyle w:val="22"/>
        <w:ind w:left="567" w:firstLine="425"/>
        <w:rPr>
          <w:rFonts w:ascii="PT Astra Serif" w:eastAsia="PT Astra Serif" w:hAnsi="PT Astra Serif" w:cs="PT Astra Serif"/>
        </w:rPr>
      </w:pPr>
      <w:r>
        <w:rPr>
          <w:rFonts w:ascii="PT Astra Serif" w:eastAsia="PT Astra Serif" w:hAnsi="PT Astra Serif" w:cs="PT Astra Serif"/>
        </w:rPr>
        <w:t>При формировании списка в первую очередь включаются молодые семьи - участники государственной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DF11BA" w:rsidRDefault="00DF11BA">
      <w:pPr>
        <w:pStyle w:val="22"/>
        <w:ind w:left="567" w:firstLine="425"/>
        <w:rPr>
          <w:rFonts w:ascii="PT Astra Serif" w:eastAsia="PT Astra Serif" w:hAnsi="PT Astra Serif" w:cs="PT Astra Serif"/>
        </w:rPr>
      </w:pPr>
    </w:p>
    <w:p w:rsidR="00DF11BA" w:rsidRDefault="00DE352C">
      <w:pPr>
        <w:pStyle w:val="ConsPlusNormal"/>
        <w:ind w:left="567" w:firstLine="425"/>
        <w:jc w:val="both"/>
        <w:rPr>
          <w:rFonts w:ascii="PT Astra Serif" w:eastAsia="PT Astra Serif" w:hAnsi="PT Astra Serif" w:cs="PT Astra Serif"/>
          <w:b/>
          <w:sz w:val="28"/>
          <w:szCs w:val="24"/>
        </w:rPr>
      </w:pPr>
      <w:r>
        <w:rPr>
          <w:rFonts w:ascii="PT Astra Serif" w:eastAsia="PT Astra Serif" w:hAnsi="PT Astra Serif" w:cs="PT Astra Serif"/>
          <w:b/>
          <w:sz w:val="28"/>
          <w:szCs w:val="24"/>
        </w:rPr>
        <w:t xml:space="preserve">Внимание! Молодые семьи исключаются из списка молодых семей - участников </w:t>
      </w:r>
      <w:r>
        <w:rPr>
          <w:rFonts w:ascii="PT Astra Serif" w:eastAsia="PT Astra Serif" w:hAnsi="PT Astra Serif" w:cs="PT Astra Serif"/>
          <w:b/>
          <w:sz w:val="28"/>
        </w:rPr>
        <w:t>государственной программы</w:t>
      </w:r>
      <w:r>
        <w:rPr>
          <w:rFonts w:ascii="PT Astra Serif" w:eastAsia="PT Astra Serif" w:hAnsi="PT Astra Serif" w:cs="PT Astra Serif"/>
          <w:b/>
          <w:sz w:val="24"/>
        </w:rPr>
        <w:t xml:space="preserve"> </w:t>
      </w:r>
      <w:r>
        <w:rPr>
          <w:rFonts w:ascii="PT Astra Serif" w:eastAsia="PT Astra Serif" w:hAnsi="PT Astra Serif" w:cs="PT Astra Serif"/>
          <w:b/>
          <w:sz w:val="28"/>
          <w:szCs w:val="24"/>
        </w:rPr>
        <w:t>в следующих случаях:</w:t>
      </w:r>
      <w:bookmarkStart w:id="0" w:name="Par1"/>
      <w:bookmarkEnd w:id="0"/>
    </w:p>
    <w:p w:rsidR="00DF11BA" w:rsidRDefault="00DE352C">
      <w:pPr>
        <w:pStyle w:val="ConsPlusNormal"/>
        <w:ind w:left="567" w:firstLine="425"/>
        <w:jc w:val="both"/>
        <w:rPr>
          <w:rFonts w:ascii="PT Astra Serif" w:eastAsia="PT Astra Serif" w:hAnsi="PT Astra Serif" w:cs="PT Astra Serif"/>
          <w:bCs/>
          <w:sz w:val="28"/>
          <w:szCs w:val="24"/>
        </w:rPr>
      </w:pPr>
      <w:r>
        <w:rPr>
          <w:rFonts w:ascii="PT Astra Serif" w:eastAsia="PT Astra Serif" w:hAnsi="PT Astra Serif" w:cs="PT Astra Serif"/>
          <w:bCs/>
          <w:sz w:val="28"/>
          <w:szCs w:val="24"/>
        </w:rPr>
        <w:t xml:space="preserve">- достижения супругами (или одним из супругов) молодой семьи либо одного родителя в молодой семье, имеющей одного ребенка и более, предельного возраста участия в государственной программе на момент утверждения Правительством </w:t>
      </w:r>
      <w:r>
        <w:rPr>
          <w:rFonts w:ascii="PT Astra Serif" w:eastAsia="PT Astra Serif" w:hAnsi="PT Astra Serif" w:cs="PT Astra Serif"/>
          <w:bCs/>
          <w:sz w:val="28"/>
          <w:szCs w:val="24"/>
        </w:rPr>
        <w:lastRenderedPageBreak/>
        <w:t>Алтайского края списка молодых семей - претендентов на получение социальной выплаты в планируемом году по Алтайскому краю;</w:t>
      </w:r>
      <w:bookmarkStart w:id="1" w:name="Par4"/>
      <w:bookmarkEnd w:id="1"/>
    </w:p>
    <w:p w:rsidR="00DF11BA" w:rsidRDefault="00DE352C">
      <w:pPr>
        <w:pStyle w:val="ConsPlusNormal"/>
        <w:ind w:left="567" w:firstLine="425"/>
        <w:jc w:val="both"/>
        <w:rPr>
          <w:rFonts w:ascii="PT Astra Serif" w:eastAsia="PT Astra Serif" w:hAnsi="PT Astra Serif" w:cs="PT Astra Serif"/>
          <w:bCs/>
          <w:sz w:val="28"/>
          <w:szCs w:val="24"/>
        </w:rPr>
      </w:pPr>
      <w:r>
        <w:rPr>
          <w:rFonts w:ascii="PT Astra Serif" w:eastAsia="PT Astra Serif" w:hAnsi="PT Astra Serif" w:cs="PT Astra Serif"/>
          <w:bCs/>
          <w:sz w:val="28"/>
          <w:szCs w:val="24"/>
        </w:rPr>
        <w:t>- снятия молодой семьи с учета граждан в качестве нуждающихся в улучшении жилищных условий за исключением семей, улучшивших жилищные условия с помощью ипотечного кредита и соответствующих требованиям государственной программы;</w:t>
      </w:r>
      <w:bookmarkStart w:id="2" w:name="Par7"/>
      <w:bookmarkEnd w:id="2"/>
    </w:p>
    <w:p w:rsidR="00DF11BA" w:rsidRDefault="00DE352C">
      <w:pPr>
        <w:pStyle w:val="ConsPlusNormal"/>
        <w:ind w:left="567" w:firstLine="425"/>
        <w:jc w:val="both"/>
        <w:rPr>
          <w:rFonts w:ascii="PT Astra Serif" w:eastAsia="PT Astra Serif" w:hAnsi="PT Astra Serif" w:cs="PT Astra Serif"/>
          <w:bCs/>
          <w:sz w:val="28"/>
          <w:szCs w:val="24"/>
        </w:rPr>
      </w:pPr>
      <w:r>
        <w:rPr>
          <w:rFonts w:ascii="PT Astra Serif" w:eastAsia="PT Astra Serif" w:hAnsi="PT Astra Serif" w:cs="PT Astra Serif"/>
          <w:bCs/>
          <w:sz w:val="28"/>
          <w:szCs w:val="24"/>
        </w:rPr>
        <w:t xml:space="preserve">- по личному заявлению молодой семьи об отказе от участия в </w:t>
      </w:r>
      <w:hyperlink r:id="rId7" w:history="1">
        <w:proofErr w:type="gramStart"/>
        <w:r>
          <w:rPr>
            <w:rFonts w:ascii="PT Astra Serif" w:eastAsia="PT Astra Serif" w:hAnsi="PT Astra Serif" w:cs="PT Astra Serif"/>
            <w:bCs/>
            <w:sz w:val="28"/>
            <w:szCs w:val="24"/>
          </w:rPr>
          <w:t>государственно</w:t>
        </w:r>
      </w:hyperlink>
      <w:r>
        <w:rPr>
          <w:rFonts w:ascii="PT Astra Serif" w:eastAsia="PT Astra Serif" w:hAnsi="PT Astra Serif" w:cs="PT Astra Serif"/>
          <w:bCs/>
          <w:sz w:val="28"/>
          <w:szCs w:val="24"/>
        </w:rPr>
        <w:t>й</w:t>
      </w:r>
      <w:proofErr w:type="gramEnd"/>
      <w:r>
        <w:rPr>
          <w:rFonts w:ascii="PT Astra Serif" w:eastAsia="PT Astra Serif" w:hAnsi="PT Astra Serif" w:cs="PT Astra Serif"/>
          <w:bCs/>
          <w:sz w:val="28"/>
          <w:szCs w:val="24"/>
        </w:rPr>
        <w:t xml:space="preserve"> программе;</w:t>
      </w:r>
    </w:p>
    <w:p w:rsidR="00DF11BA" w:rsidRDefault="00DE352C">
      <w:pPr>
        <w:pStyle w:val="ConsPlusNormal"/>
        <w:ind w:left="567" w:firstLine="425"/>
        <w:jc w:val="both"/>
        <w:rPr>
          <w:rFonts w:ascii="PT Astra Serif" w:eastAsia="PT Astra Serif" w:hAnsi="PT Astra Serif" w:cs="PT Astra Serif"/>
          <w:bCs/>
          <w:sz w:val="28"/>
          <w:szCs w:val="24"/>
        </w:rPr>
      </w:pPr>
      <w:r>
        <w:rPr>
          <w:rFonts w:ascii="PT Astra Serif" w:eastAsia="PT Astra Serif" w:hAnsi="PT Astra Serif" w:cs="PT Astra Serif"/>
          <w:bCs/>
          <w:sz w:val="28"/>
          <w:szCs w:val="24"/>
        </w:rPr>
        <w:t>- реализации молодой семьей права на улучшение жилищных условий с использованием социальной выплаты или иной формы государственной поддержки за счет бюджетных средств;</w:t>
      </w:r>
    </w:p>
    <w:p w:rsidR="00DF11BA" w:rsidRDefault="00DE352C">
      <w:pPr>
        <w:pStyle w:val="ConsPlusNormal"/>
        <w:ind w:left="567" w:firstLine="425"/>
        <w:jc w:val="both"/>
        <w:rPr>
          <w:rFonts w:ascii="PT Astra Serif" w:eastAsia="PT Astra Serif" w:hAnsi="PT Astra Serif" w:cs="PT Astra Serif"/>
          <w:bCs/>
          <w:sz w:val="28"/>
          <w:szCs w:val="24"/>
        </w:rPr>
      </w:pPr>
      <w:r>
        <w:rPr>
          <w:rFonts w:ascii="PT Astra Serif" w:eastAsia="PT Astra Serif" w:hAnsi="PT Astra Serif" w:cs="PT Astra Serif"/>
          <w:bCs/>
          <w:sz w:val="28"/>
          <w:szCs w:val="24"/>
        </w:rPr>
        <w:t>- истечения срока действия свидетельства о праве на получение социальной выплаты.</w:t>
      </w:r>
    </w:p>
    <w:p w:rsidR="00DF11BA" w:rsidRDefault="00DF11BA">
      <w:pPr>
        <w:pStyle w:val="ConsPlusNormal"/>
        <w:ind w:left="567" w:firstLine="425"/>
        <w:jc w:val="both"/>
        <w:rPr>
          <w:rFonts w:ascii="PT Astra Serif" w:eastAsia="PT Astra Serif" w:hAnsi="PT Astra Serif" w:cs="PT Astra Serif"/>
          <w:b/>
          <w:sz w:val="28"/>
          <w:szCs w:val="24"/>
        </w:rPr>
      </w:pPr>
    </w:p>
    <w:p w:rsidR="00DF11BA" w:rsidRDefault="00DE352C">
      <w:pPr>
        <w:pStyle w:val="ConsPlusNormal"/>
        <w:ind w:left="567" w:firstLine="425"/>
        <w:jc w:val="both"/>
        <w:rPr>
          <w:rFonts w:ascii="PT Astra Serif" w:eastAsia="PT Astra Serif" w:hAnsi="PT Astra Serif" w:cs="PT Astra Serif"/>
          <w:b/>
          <w:sz w:val="28"/>
          <w:szCs w:val="24"/>
        </w:rPr>
      </w:pPr>
      <w:r>
        <w:rPr>
          <w:rFonts w:ascii="PT Astra Serif" w:eastAsia="PT Astra Serif" w:hAnsi="PT Astra Serif" w:cs="PT Astra Serif"/>
          <w:b/>
          <w:sz w:val="28"/>
          <w:szCs w:val="24"/>
        </w:rPr>
        <w:t>3. Социальные выплаты используются:</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б) для оплаты цены договора строительного подряда на строительство жилого дома (далее - договор строительного подряда);</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 xml:space="preserve">в) для осуществления последнего платежа в счет уплаты паевого взноса в полном размере, после </w:t>
      </w:r>
      <w:proofErr w:type="gramStart"/>
      <w:r>
        <w:rPr>
          <w:rFonts w:ascii="PT Astra Serif" w:eastAsia="PT Astra Serif" w:hAnsi="PT Astra Serif" w:cs="PT Astra Serif"/>
          <w:sz w:val="28"/>
        </w:rPr>
        <w:t>уплаты</w:t>
      </w:r>
      <w:proofErr w:type="gramEnd"/>
      <w:r>
        <w:rPr>
          <w:rFonts w:ascii="PT Astra Serif" w:eastAsia="PT Astra Serif" w:hAnsi="PT Astra Serif" w:cs="PT Astra Serif"/>
          <w:sz w:val="2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г) для уплаты первоначального взноса при получении жилищного кредита, в том числе ипотечного, или жилищного займа на приобретение жилого помещения по договору купли-продажи или строительство жилого дома;</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proofErr w:type="spellStart"/>
      <w:r>
        <w:rPr>
          <w:rFonts w:ascii="PT Astra Serif" w:eastAsia="PT Astra Serif" w:hAnsi="PT Astra Serif" w:cs="PT Astra Serif"/>
          <w:sz w:val="28"/>
        </w:rPr>
        <w:t>д</w:t>
      </w:r>
      <w:proofErr w:type="spellEnd"/>
      <w:r>
        <w:rPr>
          <w:rFonts w:ascii="PT Astra Serif" w:eastAsia="PT Astra Serif" w:hAnsi="PT Astra Serif" w:cs="PT Astra Serif"/>
          <w:sz w:val="28"/>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 xml:space="preserve">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или по кредиту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r>
        <w:rPr>
          <w:rFonts w:ascii="PT Astra Serif" w:eastAsia="PT Astra Serif" w:hAnsi="PT Astra Serif" w:cs="PT Astra Serif"/>
          <w:sz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Pr>
          <w:rFonts w:ascii="PT Astra Serif" w:eastAsia="PT Astra Serif" w:hAnsi="PT Astra Serif" w:cs="PT Astra Serif"/>
          <w:sz w:val="28"/>
        </w:rPr>
        <w:t>эскроу</w:t>
      </w:r>
      <w:proofErr w:type="spellEnd"/>
      <w:r>
        <w:rPr>
          <w:rFonts w:ascii="PT Astra Serif" w:eastAsia="PT Astra Serif" w:hAnsi="PT Astra Serif" w:cs="PT Astra Serif"/>
          <w:sz w:val="28"/>
        </w:rPr>
        <w:t>, или уплаты цены договора уступки участником долевого строительства прав требований по договору участия в долевом строительстве;</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proofErr w:type="spellStart"/>
      <w:r>
        <w:rPr>
          <w:rFonts w:ascii="PT Astra Serif" w:eastAsia="PT Astra Serif" w:hAnsi="PT Astra Serif" w:cs="PT Astra Serif"/>
          <w:sz w:val="28"/>
        </w:rPr>
        <w:t>з</w:t>
      </w:r>
      <w:proofErr w:type="spellEnd"/>
      <w:r>
        <w:rPr>
          <w:rFonts w:ascii="PT Astra Serif" w:eastAsia="PT Astra Serif" w:hAnsi="PT Astra Serif" w:cs="PT Astra Serif"/>
          <w:sz w:val="28"/>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rFonts w:ascii="PT Astra Serif" w:eastAsia="PT Astra Serif" w:hAnsi="PT Astra Serif" w:cs="PT Astra Serif"/>
          <w:sz w:val="28"/>
        </w:rPr>
        <w:t>цены договора уступки права требований</w:t>
      </w:r>
      <w:proofErr w:type="gramEnd"/>
      <w:r>
        <w:rPr>
          <w:rFonts w:ascii="PT Astra Serif" w:eastAsia="PT Astra Serif" w:hAnsi="PT Astra Serif" w:cs="PT Astra Serif"/>
          <w:sz w:val="28"/>
        </w:rPr>
        <w:t xml:space="preserve"> по договору участия в долевом строительстве;</w:t>
      </w:r>
    </w:p>
    <w:p w:rsidR="00DF11BA" w:rsidRDefault="00DE352C">
      <w:pPr>
        <w:shd w:val="clear" w:color="auto" w:fill="FFFFFF"/>
        <w:tabs>
          <w:tab w:val="left" w:pos="851"/>
        </w:tabs>
        <w:ind w:left="567" w:firstLine="425"/>
        <w:jc w:val="both"/>
        <w:rPr>
          <w:rFonts w:ascii="PT Astra Serif" w:eastAsia="PT Astra Serif" w:hAnsi="PT Astra Serif" w:cs="PT Astra Serif"/>
          <w:sz w:val="28"/>
        </w:rPr>
      </w:pPr>
      <w:proofErr w:type="gramStart"/>
      <w:r>
        <w:rPr>
          <w:rFonts w:ascii="PT Astra Serif" w:eastAsia="PT Astra Serif" w:hAnsi="PT Astra Serif" w:cs="PT Astra Serif"/>
          <w:sz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в </w:t>
      </w:r>
      <w:r>
        <w:rPr>
          <w:rFonts w:ascii="PT Astra Serif" w:eastAsia="PT Astra Serif" w:hAnsi="PT Astra Serif" w:cs="PT Astra Serif"/>
          <w:sz w:val="28"/>
        </w:rPr>
        <w:lastRenderedPageBreak/>
        <w:t>долевом строительстве или на уплату цены договора уступки прав требований по договору участия в долевом строительстве либо 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w:t>
      </w:r>
      <w:proofErr w:type="gramEnd"/>
      <w:r>
        <w:rPr>
          <w:rFonts w:ascii="PT Astra Serif" w:eastAsia="PT Astra Serif" w:hAnsi="PT Astra Serif" w:cs="PT Astra Serif"/>
          <w:sz w:val="28"/>
        </w:rPr>
        <w:t xml:space="preserve"> требований по договору участия в долевом строительстве.</w:t>
      </w:r>
    </w:p>
    <w:p w:rsidR="00DF11BA" w:rsidRDefault="00DF11BA">
      <w:pPr>
        <w:ind w:left="567" w:firstLine="425"/>
        <w:jc w:val="both"/>
        <w:rPr>
          <w:rFonts w:ascii="PT Astra Serif" w:eastAsia="PT Astra Serif" w:hAnsi="PT Astra Serif" w:cs="PT Astra Serif"/>
          <w:b/>
          <w:sz w:val="28"/>
        </w:rPr>
      </w:pP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Pr>
          <w:rFonts w:ascii="PT Astra Serif" w:eastAsia="PT Astra Serif" w:hAnsi="PT Astra Serif" w:cs="PT Astra Serif"/>
          <w:b/>
          <w:sz w:val="28"/>
        </w:rPr>
        <w:t>неполнородных</w:t>
      </w:r>
      <w:proofErr w:type="spellEnd"/>
      <w:r>
        <w:rPr>
          <w:rFonts w:ascii="PT Astra Serif" w:eastAsia="PT Astra Serif" w:hAnsi="PT Astra Serif" w:cs="PT Astra Serif"/>
          <w:b/>
          <w:sz w:val="28"/>
        </w:rPr>
        <w:t xml:space="preserve"> братьев и сестер).</w:t>
      </w:r>
    </w:p>
    <w:p w:rsidR="00DF11BA" w:rsidRDefault="00DF11BA">
      <w:pPr>
        <w:ind w:left="567" w:firstLine="425"/>
        <w:jc w:val="both"/>
        <w:rPr>
          <w:rFonts w:ascii="PT Astra Serif" w:eastAsia="PT Astra Serif" w:hAnsi="PT Astra Serif" w:cs="PT Astra Serif"/>
          <w:b/>
          <w:sz w:val="28"/>
        </w:rPr>
      </w:pPr>
    </w:p>
    <w:p w:rsidR="00DF11BA" w:rsidRDefault="00DE352C">
      <w:pPr>
        <w:pStyle w:val="ConsPlusNormal"/>
        <w:ind w:left="567" w:firstLine="425"/>
        <w:jc w:val="both"/>
        <w:rPr>
          <w:rFonts w:ascii="PT Astra Serif" w:eastAsia="PT Astra Serif" w:hAnsi="PT Astra Serif" w:cs="PT Astra Serif"/>
          <w:b/>
          <w:sz w:val="28"/>
          <w:szCs w:val="24"/>
        </w:rPr>
      </w:pPr>
      <w:r>
        <w:rPr>
          <w:rFonts w:ascii="PT Astra Serif" w:eastAsia="PT Astra Serif" w:hAnsi="PT Astra Serif" w:cs="PT Astra Serif"/>
          <w:sz w:val="28"/>
          <w:szCs w:val="24"/>
        </w:rPr>
        <w:t xml:space="preserve">4. Право молодой семьи - участницы государственной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 </w:t>
      </w:r>
      <w:r>
        <w:rPr>
          <w:rFonts w:ascii="PT Astra Serif" w:eastAsia="PT Astra Serif" w:hAnsi="PT Astra Serif" w:cs="PT Astra Serif"/>
          <w:b/>
          <w:sz w:val="28"/>
          <w:szCs w:val="24"/>
        </w:rPr>
        <w:t xml:space="preserve">Срок действия свидетельства 5 месяцев </w:t>
      </w:r>
      <w:proofErr w:type="gramStart"/>
      <w:r>
        <w:rPr>
          <w:rFonts w:ascii="PT Astra Serif" w:eastAsia="PT Astra Serif" w:hAnsi="PT Astra Serif" w:cs="PT Astra Serif"/>
          <w:b/>
          <w:sz w:val="28"/>
          <w:szCs w:val="24"/>
        </w:rPr>
        <w:t>с даты</w:t>
      </w:r>
      <w:proofErr w:type="gramEnd"/>
      <w:r>
        <w:rPr>
          <w:rFonts w:ascii="PT Astra Serif" w:eastAsia="PT Astra Serif" w:hAnsi="PT Astra Serif" w:cs="PT Astra Serif"/>
          <w:b/>
          <w:sz w:val="28"/>
          <w:szCs w:val="24"/>
        </w:rPr>
        <w:t xml:space="preserve"> его выдачи.</w:t>
      </w:r>
    </w:p>
    <w:p w:rsidR="00DF11BA" w:rsidRDefault="00DF11BA">
      <w:pPr>
        <w:pStyle w:val="ConsPlusNormal"/>
        <w:ind w:left="567" w:firstLine="425"/>
        <w:jc w:val="both"/>
        <w:rPr>
          <w:rFonts w:ascii="PT Astra Serif" w:eastAsia="PT Astra Serif" w:hAnsi="PT Astra Serif" w:cs="PT Astra Serif"/>
          <w:b/>
          <w:sz w:val="28"/>
          <w:szCs w:val="24"/>
        </w:rPr>
      </w:pPr>
    </w:p>
    <w:p w:rsidR="00DF11BA" w:rsidRDefault="00DE352C">
      <w:pPr>
        <w:pStyle w:val="ConsPlusNormal"/>
        <w:ind w:left="567" w:firstLine="425"/>
        <w:jc w:val="both"/>
        <w:rPr>
          <w:rFonts w:ascii="PT Astra Serif" w:eastAsia="PT Astra Serif" w:hAnsi="PT Astra Serif" w:cs="PT Astra Serif"/>
          <w:sz w:val="28"/>
          <w:szCs w:val="24"/>
        </w:rPr>
      </w:pPr>
      <w:r>
        <w:rPr>
          <w:rFonts w:ascii="PT Astra Serif" w:eastAsia="PT Astra Serif" w:hAnsi="PT Astra Serif" w:cs="PT Astra Serif"/>
          <w:sz w:val="28"/>
          <w:szCs w:val="24"/>
        </w:rPr>
        <w:t xml:space="preserve">5. Право на улучшение жилищных условий с использованием социальной выплаты предоставляется молодой семье </w:t>
      </w:r>
      <w:r>
        <w:rPr>
          <w:rFonts w:ascii="PT Astra Serif" w:eastAsia="PT Astra Serif" w:hAnsi="PT Astra Serif" w:cs="PT Astra Serif"/>
          <w:b/>
          <w:sz w:val="28"/>
          <w:szCs w:val="24"/>
        </w:rPr>
        <w:t>только 1 раз</w:t>
      </w:r>
      <w:r>
        <w:rPr>
          <w:rFonts w:ascii="PT Astra Serif" w:eastAsia="PT Astra Serif" w:hAnsi="PT Astra Serif" w:cs="PT Astra Serif"/>
          <w:sz w:val="28"/>
          <w:szCs w:val="24"/>
        </w:rPr>
        <w:t xml:space="preserve">. </w:t>
      </w:r>
    </w:p>
    <w:p w:rsidR="00DF11BA" w:rsidRDefault="00DF11BA">
      <w:pPr>
        <w:ind w:left="567" w:firstLine="425"/>
        <w:jc w:val="both"/>
        <w:rPr>
          <w:rFonts w:ascii="PT Astra Serif" w:eastAsia="PT Astra Serif" w:hAnsi="PT Astra Serif" w:cs="PT Astra Serif"/>
          <w:b/>
          <w:sz w:val="28"/>
        </w:rPr>
      </w:pP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Молодая семья, подавшая заявление, несе</w:t>
      </w:r>
      <w:r w:rsidR="00553818">
        <w:rPr>
          <w:rFonts w:ascii="PT Astra Serif" w:eastAsia="PT Astra Serif" w:hAnsi="PT Astra Serif" w:cs="PT Astra Serif"/>
          <w:b/>
          <w:sz w:val="28"/>
        </w:rPr>
        <w:t xml:space="preserve">т персональную ответственность </w:t>
      </w:r>
      <w:r>
        <w:rPr>
          <w:rFonts w:ascii="PT Astra Serif" w:eastAsia="PT Astra Serif" w:hAnsi="PT Astra Serif" w:cs="PT Astra Serif"/>
          <w:b/>
          <w:sz w:val="28"/>
        </w:rPr>
        <w:t xml:space="preserve">за сведения, содержащиеся в документах. </w:t>
      </w: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 xml:space="preserve">Молодая семья обязана своевременно предоставлять в </w:t>
      </w:r>
      <w:r w:rsidR="00553818">
        <w:rPr>
          <w:rFonts w:ascii="PT Astra Serif" w:eastAsia="PT Astra Serif" w:hAnsi="PT Astra Serif" w:cs="PT Astra Serif"/>
          <w:b/>
          <w:sz w:val="28"/>
        </w:rPr>
        <w:t>Администрацию Павловского района (с. Павловск, ул. Ленина, д. 30, 2 этаж, кааб. 7)</w:t>
      </w:r>
      <w:r>
        <w:rPr>
          <w:rFonts w:ascii="PT Astra Serif" w:eastAsia="PT Astra Serif" w:hAnsi="PT Astra Serif" w:cs="PT Astra Serif"/>
          <w:b/>
          <w:sz w:val="28"/>
        </w:rPr>
        <w:t xml:space="preserve"> соответствующие документы, подтверждающие изменения персональных данных членов семьи, численного состава семьи, места жительства, а также информировать об изменениях номеров контактных телефонов.</w:t>
      </w:r>
    </w:p>
    <w:p w:rsidR="00DF11BA" w:rsidRDefault="00DF11BA">
      <w:pPr>
        <w:ind w:left="567" w:firstLine="425"/>
        <w:jc w:val="both"/>
        <w:rPr>
          <w:rFonts w:ascii="PT Astra Serif" w:eastAsia="PT Astra Serif" w:hAnsi="PT Astra Serif" w:cs="PT Astra Serif"/>
          <w:b/>
          <w:sz w:val="28"/>
        </w:rPr>
      </w:pP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Ознакомлен (а):</w:t>
      </w: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_____________________________________________________________</w:t>
      </w:r>
      <w:r w:rsidRPr="00553818">
        <w:rPr>
          <w:rFonts w:ascii="PT Astra Serif" w:eastAsia="PT Astra Serif" w:hAnsi="PT Astra Serif" w:cs="PT Astra Serif"/>
          <w:b/>
          <w:sz w:val="28"/>
        </w:rPr>
        <w:t>________</w:t>
      </w: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 xml:space="preserve">                                           (</w:t>
      </w:r>
      <w:r>
        <w:rPr>
          <w:rFonts w:ascii="PT Astra Serif" w:eastAsia="PT Astra Serif" w:hAnsi="PT Astra Serif" w:cs="PT Astra Serif"/>
          <w:b/>
        </w:rPr>
        <w:t>ФИО</w:t>
      </w:r>
      <w:r>
        <w:rPr>
          <w:rFonts w:ascii="PT Astra Serif" w:eastAsia="PT Astra Serif" w:hAnsi="PT Astra Serif" w:cs="PT Astra Serif"/>
          <w:b/>
          <w:sz w:val="28"/>
        </w:rPr>
        <w:t xml:space="preserve">, </w:t>
      </w:r>
      <w:r>
        <w:rPr>
          <w:rFonts w:ascii="PT Astra Serif" w:eastAsia="PT Astra Serif" w:hAnsi="PT Astra Serif" w:cs="PT Astra Serif"/>
          <w:b/>
        </w:rPr>
        <w:t>дата, подпись</w:t>
      </w:r>
      <w:r>
        <w:rPr>
          <w:rFonts w:ascii="PT Astra Serif" w:eastAsia="PT Astra Serif" w:hAnsi="PT Astra Serif" w:cs="PT Astra Serif"/>
          <w:b/>
          <w:sz w:val="28"/>
        </w:rPr>
        <w:t>)</w:t>
      </w:r>
    </w:p>
    <w:p w:rsidR="00DF11BA" w:rsidRDefault="00DE352C">
      <w:pPr>
        <w:ind w:left="567" w:firstLine="425"/>
        <w:jc w:val="both"/>
        <w:rPr>
          <w:rFonts w:ascii="PT Astra Serif" w:eastAsia="PT Astra Serif" w:hAnsi="PT Astra Serif" w:cs="PT Astra Serif"/>
          <w:b/>
          <w:sz w:val="28"/>
        </w:rPr>
      </w:pPr>
      <w:r>
        <w:rPr>
          <w:rFonts w:ascii="PT Astra Serif" w:eastAsia="PT Astra Serif" w:hAnsi="PT Astra Serif" w:cs="PT Astra Serif"/>
          <w:b/>
          <w:sz w:val="28"/>
        </w:rPr>
        <w:t>_____________________________________________________________________</w:t>
      </w:r>
    </w:p>
    <w:p w:rsidR="00DF11BA" w:rsidRDefault="00DE352C">
      <w:pPr>
        <w:ind w:left="567" w:firstLine="425"/>
        <w:jc w:val="both"/>
        <w:rPr>
          <w:rFonts w:ascii="PT Astra Serif" w:eastAsia="PT Astra Serif" w:hAnsi="PT Astra Serif" w:cs="PT Astra Serif"/>
          <w:b/>
        </w:rPr>
      </w:pPr>
      <w:r>
        <w:rPr>
          <w:rFonts w:ascii="PT Astra Serif" w:eastAsia="PT Astra Serif" w:hAnsi="PT Astra Serif" w:cs="PT Astra Serif"/>
          <w:b/>
          <w:sz w:val="28"/>
        </w:rPr>
        <w:t xml:space="preserve">                                           (</w:t>
      </w:r>
      <w:r>
        <w:rPr>
          <w:rFonts w:ascii="PT Astra Serif" w:eastAsia="PT Astra Serif" w:hAnsi="PT Astra Serif" w:cs="PT Astra Serif"/>
          <w:b/>
        </w:rPr>
        <w:t>ФИО, дата, подпись)</w:t>
      </w:r>
    </w:p>
    <w:p w:rsidR="00DF11BA" w:rsidRDefault="00DF11BA">
      <w:pPr>
        <w:ind w:left="567" w:firstLine="425"/>
        <w:jc w:val="both"/>
        <w:rPr>
          <w:rFonts w:ascii="PT Astra Serif" w:eastAsia="PT Astra Serif" w:hAnsi="PT Astra Serif" w:cs="PT Astra Serif"/>
          <w:b/>
        </w:rPr>
      </w:pPr>
    </w:p>
    <w:p w:rsidR="00DF11BA" w:rsidRDefault="00DF11BA">
      <w:pPr>
        <w:ind w:left="567" w:firstLine="425"/>
        <w:jc w:val="both"/>
        <w:rPr>
          <w:rFonts w:ascii="PT Astra Serif" w:eastAsia="PT Astra Serif" w:hAnsi="PT Astra Serif" w:cs="PT Astra Serif"/>
          <w:b/>
        </w:rPr>
      </w:pPr>
    </w:p>
    <w:p w:rsidR="00DF11BA" w:rsidRDefault="00DF11BA">
      <w:pPr>
        <w:jc w:val="both"/>
        <w:rPr>
          <w:rFonts w:ascii="PT Astra Serif" w:eastAsia="PT Astra Serif" w:hAnsi="PT Astra Serif" w:cs="PT Astra Serif"/>
          <w:b/>
        </w:rPr>
      </w:pPr>
    </w:p>
    <w:sectPr w:rsidR="00DF11BA" w:rsidSect="00DF11BA">
      <w:pgSz w:w="11906" w:h="16838"/>
      <w:pgMar w:top="284" w:right="567" w:bottom="426"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6388" w:rsidRDefault="006A6388" w:rsidP="00DF11BA">
      <w:r>
        <w:separator/>
      </w:r>
    </w:p>
  </w:endnote>
  <w:endnote w:type="continuationSeparator" w:id="0">
    <w:p w:rsidR="006A6388" w:rsidRDefault="006A6388" w:rsidP="00DF11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6388" w:rsidRDefault="006A6388">
      <w:r>
        <w:separator/>
      </w:r>
    </w:p>
  </w:footnote>
  <w:footnote w:type="continuationSeparator" w:id="0">
    <w:p w:rsidR="006A6388" w:rsidRDefault="006A6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D69CA"/>
    <w:multiLevelType w:val="hybridMultilevel"/>
    <w:tmpl w:val="5B403BE0"/>
    <w:lvl w:ilvl="0" w:tplc="673AAA1E">
      <w:start w:val="1"/>
      <w:numFmt w:val="decimal"/>
      <w:lvlText w:val="%1."/>
      <w:lvlJc w:val="left"/>
      <w:pPr>
        <w:tabs>
          <w:tab w:val="left" w:pos="1069"/>
        </w:tabs>
        <w:ind w:left="1069" w:hanging="360"/>
      </w:pPr>
    </w:lvl>
    <w:lvl w:ilvl="1" w:tplc="BDDA062C">
      <w:start w:val="1"/>
      <w:numFmt w:val="lowerLetter"/>
      <w:lvlText w:val="%2."/>
      <w:lvlJc w:val="left"/>
      <w:pPr>
        <w:tabs>
          <w:tab w:val="left" w:pos="1789"/>
        </w:tabs>
        <w:ind w:left="1789" w:hanging="360"/>
      </w:pPr>
    </w:lvl>
    <w:lvl w:ilvl="2" w:tplc="FDFAE782">
      <w:start w:val="1"/>
      <w:numFmt w:val="lowerRoman"/>
      <w:lvlText w:val="%3."/>
      <w:lvlJc w:val="right"/>
      <w:pPr>
        <w:tabs>
          <w:tab w:val="left" w:pos="2509"/>
        </w:tabs>
        <w:ind w:left="2509" w:hanging="180"/>
      </w:pPr>
    </w:lvl>
    <w:lvl w:ilvl="3" w:tplc="EFAEACD4">
      <w:start w:val="1"/>
      <w:numFmt w:val="decimal"/>
      <w:lvlText w:val="%4."/>
      <w:lvlJc w:val="left"/>
      <w:pPr>
        <w:tabs>
          <w:tab w:val="left" w:pos="3229"/>
        </w:tabs>
        <w:ind w:left="3229" w:hanging="360"/>
      </w:pPr>
    </w:lvl>
    <w:lvl w:ilvl="4" w:tplc="C1626126">
      <w:start w:val="1"/>
      <w:numFmt w:val="lowerLetter"/>
      <w:lvlText w:val="%5."/>
      <w:lvlJc w:val="left"/>
      <w:pPr>
        <w:tabs>
          <w:tab w:val="left" w:pos="3949"/>
        </w:tabs>
        <w:ind w:left="3949" w:hanging="360"/>
      </w:pPr>
    </w:lvl>
    <w:lvl w:ilvl="5" w:tplc="45A43648">
      <w:start w:val="1"/>
      <w:numFmt w:val="lowerRoman"/>
      <w:lvlText w:val="%6."/>
      <w:lvlJc w:val="right"/>
      <w:pPr>
        <w:tabs>
          <w:tab w:val="left" w:pos="4669"/>
        </w:tabs>
        <w:ind w:left="4669" w:hanging="180"/>
      </w:pPr>
    </w:lvl>
    <w:lvl w:ilvl="6" w:tplc="CEBA2D10">
      <w:start w:val="1"/>
      <w:numFmt w:val="decimal"/>
      <w:lvlText w:val="%7."/>
      <w:lvlJc w:val="left"/>
      <w:pPr>
        <w:tabs>
          <w:tab w:val="left" w:pos="5389"/>
        </w:tabs>
        <w:ind w:left="5389" w:hanging="360"/>
      </w:pPr>
    </w:lvl>
    <w:lvl w:ilvl="7" w:tplc="33943760">
      <w:start w:val="1"/>
      <w:numFmt w:val="lowerLetter"/>
      <w:lvlText w:val="%8."/>
      <w:lvlJc w:val="left"/>
      <w:pPr>
        <w:tabs>
          <w:tab w:val="left" w:pos="6109"/>
        </w:tabs>
        <w:ind w:left="6109" w:hanging="360"/>
      </w:pPr>
    </w:lvl>
    <w:lvl w:ilvl="8" w:tplc="EEC0C062">
      <w:start w:val="1"/>
      <w:numFmt w:val="lowerRoman"/>
      <w:lvlText w:val="%9."/>
      <w:lvlJc w:val="right"/>
      <w:pPr>
        <w:tabs>
          <w:tab w:val="left" w:pos="6829"/>
        </w:tabs>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F11BA"/>
    <w:rsid w:val="004771F4"/>
    <w:rsid w:val="0053295B"/>
    <w:rsid w:val="00553818"/>
    <w:rsid w:val="006A6388"/>
    <w:rsid w:val="00DE352C"/>
    <w:rsid w:val="00DF11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Cs w:val="22"/>
        <w:lang w:val="ru-RU"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shd w:val="nil"/>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1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link w:val="Heading1Char"/>
    <w:uiPriority w:val="9"/>
    <w:qFormat/>
    <w:rsid w:val="00DF11BA"/>
    <w:pPr>
      <w:keepNext/>
      <w:keepLines/>
      <w:spacing w:before="480" w:after="200"/>
      <w:outlineLvl w:val="0"/>
    </w:pPr>
    <w:rPr>
      <w:rFonts w:ascii="Arial" w:eastAsia="Arial" w:hAnsi="Arial" w:cs="Arial"/>
      <w:sz w:val="40"/>
      <w:szCs w:val="40"/>
    </w:rPr>
  </w:style>
  <w:style w:type="character" w:customStyle="1" w:styleId="Heading1Char">
    <w:name w:val="Heading 1 Char"/>
    <w:link w:val="Heading1"/>
    <w:uiPriority w:val="9"/>
    <w:rsid w:val="00DF11BA"/>
    <w:rPr>
      <w:rFonts w:ascii="Arial" w:eastAsia="Arial" w:hAnsi="Arial" w:cs="Arial"/>
      <w:sz w:val="40"/>
      <w:szCs w:val="40"/>
    </w:rPr>
  </w:style>
  <w:style w:type="paragraph" w:customStyle="1" w:styleId="Heading2">
    <w:name w:val="Heading 2"/>
    <w:link w:val="Heading2Char"/>
    <w:uiPriority w:val="9"/>
    <w:unhideWhenUsed/>
    <w:qFormat/>
    <w:rsid w:val="00DF11BA"/>
    <w:pPr>
      <w:keepNext/>
      <w:keepLines/>
      <w:spacing w:before="360" w:after="200"/>
      <w:outlineLvl w:val="1"/>
    </w:pPr>
    <w:rPr>
      <w:rFonts w:ascii="Arial" w:eastAsia="Arial" w:hAnsi="Arial" w:cs="Arial"/>
      <w:sz w:val="34"/>
    </w:rPr>
  </w:style>
  <w:style w:type="character" w:customStyle="1" w:styleId="Heading2Char">
    <w:name w:val="Heading 2 Char"/>
    <w:link w:val="Heading2"/>
    <w:uiPriority w:val="9"/>
    <w:rsid w:val="00DF11BA"/>
    <w:rPr>
      <w:rFonts w:ascii="Arial" w:eastAsia="Arial" w:hAnsi="Arial" w:cs="Arial"/>
      <w:sz w:val="34"/>
    </w:rPr>
  </w:style>
  <w:style w:type="paragraph" w:customStyle="1" w:styleId="Heading3">
    <w:name w:val="Heading 3"/>
    <w:link w:val="Heading3Char"/>
    <w:uiPriority w:val="9"/>
    <w:unhideWhenUsed/>
    <w:qFormat/>
    <w:rsid w:val="00DF11BA"/>
    <w:pPr>
      <w:keepNext/>
      <w:keepLines/>
      <w:spacing w:before="320" w:after="200"/>
      <w:outlineLvl w:val="2"/>
    </w:pPr>
    <w:rPr>
      <w:rFonts w:ascii="Arial" w:eastAsia="Arial" w:hAnsi="Arial" w:cs="Arial"/>
      <w:sz w:val="30"/>
      <w:szCs w:val="30"/>
    </w:rPr>
  </w:style>
  <w:style w:type="character" w:customStyle="1" w:styleId="Heading3Char">
    <w:name w:val="Heading 3 Char"/>
    <w:link w:val="Heading3"/>
    <w:uiPriority w:val="9"/>
    <w:rsid w:val="00DF11BA"/>
    <w:rPr>
      <w:rFonts w:ascii="Arial" w:eastAsia="Arial" w:hAnsi="Arial" w:cs="Arial"/>
      <w:sz w:val="30"/>
      <w:szCs w:val="30"/>
    </w:rPr>
  </w:style>
  <w:style w:type="paragraph" w:customStyle="1" w:styleId="Heading4">
    <w:name w:val="Heading 4"/>
    <w:link w:val="Heading4Char"/>
    <w:uiPriority w:val="9"/>
    <w:unhideWhenUsed/>
    <w:qFormat/>
    <w:rsid w:val="00DF11BA"/>
    <w:pPr>
      <w:keepNext/>
      <w:keepLines/>
      <w:spacing w:before="320" w:after="200"/>
      <w:outlineLvl w:val="3"/>
    </w:pPr>
    <w:rPr>
      <w:rFonts w:ascii="Arial" w:eastAsia="Arial" w:hAnsi="Arial" w:cs="Arial"/>
      <w:b/>
      <w:bCs/>
      <w:sz w:val="26"/>
      <w:szCs w:val="26"/>
    </w:rPr>
  </w:style>
  <w:style w:type="character" w:customStyle="1" w:styleId="Heading4Char">
    <w:name w:val="Heading 4 Char"/>
    <w:link w:val="Heading4"/>
    <w:uiPriority w:val="9"/>
    <w:rsid w:val="00DF11BA"/>
    <w:rPr>
      <w:rFonts w:ascii="Arial" w:eastAsia="Arial" w:hAnsi="Arial" w:cs="Arial"/>
      <w:b/>
      <w:bCs/>
      <w:sz w:val="26"/>
      <w:szCs w:val="26"/>
    </w:rPr>
  </w:style>
  <w:style w:type="paragraph" w:customStyle="1" w:styleId="Heading5">
    <w:name w:val="Heading 5"/>
    <w:link w:val="Heading5Char"/>
    <w:uiPriority w:val="9"/>
    <w:unhideWhenUsed/>
    <w:qFormat/>
    <w:rsid w:val="00DF11BA"/>
    <w:pPr>
      <w:keepNext/>
      <w:keepLines/>
      <w:spacing w:before="320" w:after="200"/>
      <w:outlineLvl w:val="4"/>
    </w:pPr>
    <w:rPr>
      <w:rFonts w:ascii="Arial" w:eastAsia="Arial" w:hAnsi="Arial" w:cs="Arial"/>
      <w:b/>
      <w:bCs/>
      <w:sz w:val="24"/>
      <w:szCs w:val="24"/>
    </w:rPr>
  </w:style>
  <w:style w:type="character" w:customStyle="1" w:styleId="Heading5Char">
    <w:name w:val="Heading 5 Char"/>
    <w:link w:val="Heading5"/>
    <w:uiPriority w:val="9"/>
    <w:rsid w:val="00DF11BA"/>
    <w:rPr>
      <w:rFonts w:ascii="Arial" w:eastAsia="Arial" w:hAnsi="Arial" w:cs="Arial"/>
      <w:b/>
      <w:bCs/>
      <w:sz w:val="24"/>
      <w:szCs w:val="24"/>
    </w:rPr>
  </w:style>
  <w:style w:type="paragraph" w:customStyle="1" w:styleId="Heading6">
    <w:name w:val="Heading 6"/>
    <w:link w:val="Heading6Char"/>
    <w:uiPriority w:val="9"/>
    <w:unhideWhenUsed/>
    <w:qFormat/>
    <w:rsid w:val="00DF11BA"/>
    <w:pPr>
      <w:keepNext/>
      <w:keepLines/>
      <w:spacing w:before="320" w:after="200"/>
      <w:outlineLvl w:val="5"/>
    </w:pPr>
    <w:rPr>
      <w:rFonts w:ascii="Arial" w:eastAsia="Arial" w:hAnsi="Arial" w:cs="Arial"/>
      <w:b/>
      <w:bCs/>
      <w:sz w:val="22"/>
    </w:rPr>
  </w:style>
  <w:style w:type="character" w:customStyle="1" w:styleId="Heading6Char">
    <w:name w:val="Heading 6 Char"/>
    <w:link w:val="Heading6"/>
    <w:uiPriority w:val="9"/>
    <w:rsid w:val="00DF11BA"/>
    <w:rPr>
      <w:rFonts w:ascii="Arial" w:eastAsia="Arial" w:hAnsi="Arial" w:cs="Arial"/>
      <w:b/>
      <w:bCs/>
      <w:sz w:val="22"/>
      <w:szCs w:val="22"/>
    </w:rPr>
  </w:style>
  <w:style w:type="paragraph" w:customStyle="1" w:styleId="Heading7">
    <w:name w:val="Heading 7"/>
    <w:link w:val="Heading7Char"/>
    <w:uiPriority w:val="9"/>
    <w:unhideWhenUsed/>
    <w:qFormat/>
    <w:rsid w:val="00DF11BA"/>
    <w:pPr>
      <w:keepNext/>
      <w:keepLines/>
      <w:spacing w:before="320" w:after="200"/>
      <w:outlineLvl w:val="6"/>
    </w:pPr>
    <w:rPr>
      <w:rFonts w:ascii="Arial" w:eastAsia="Arial" w:hAnsi="Arial" w:cs="Arial"/>
      <w:b/>
      <w:bCs/>
      <w:i/>
      <w:iCs/>
      <w:sz w:val="22"/>
    </w:rPr>
  </w:style>
  <w:style w:type="character" w:customStyle="1" w:styleId="Heading7Char">
    <w:name w:val="Heading 7 Char"/>
    <w:link w:val="Heading7"/>
    <w:uiPriority w:val="9"/>
    <w:rsid w:val="00DF11BA"/>
    <w:rPr>
      <w:rFonts w:ascii="Arial" w:eastAsia="Arial" w:hAnsi="Arial" w:cs="Arial"/>
      <w:b/>
      <w:bCs/>
      <w:i/>
      <w:iCs/>
      <w:sz w:val="22"/>
      <w:szCs w:val="22"/>
    </w:rPr>
  </w:style>
  <w:style w:type="paragraph" w:customStyle="1" w:styleId="Heading8">
    <w:name w:val="Heading 8"/>
    <w:link w:val="Heading8Char"/>
    <w:uiPriority w:val="9"/>
    <w:unhideWhenUsed/>
    <w:qFormat/>
    <w:rsid w:val="00DF11BA"/>
    <w:pPr>
      <w:keepNext/>
      <w:keepLines/>
      <w:spacing w:before="320" w:after="200"/>
      <w:outlineLvl w:val="7"/>
    </w:pPr>
    <w:rPr>
      <w:rFonts w:ascii="Arial" w:eastAsia="Arial" w:hAnsi="Arial" w:cs="Arial"/>
      <w:i/>
      <w:iCs/>
      <w:sz w:val="22"/>
    </w:rPr>
  </w:style>
  <w:style w:type="character" w:customStyle="1" w:styleId="Heading8Char">
    <w:name w:val="Heading 8 Char"/>
    <w:link w:val="Heading8"/>
    <w:uiPriority w:val="9"/>
    <w:rsid w:val="00DF11BA"/>
    <w:rPr>
      <w:rFonts w:ascii="Arial" w:eastAsia="Arial" w:hAnsi="Arial" w:cs="Arial"/>
      <w:i/>
      <w:iCs/>
      <w:sz w:val="22"/>
      <w:szCs w:val="22"/>
    </w:rPr>
  </w:style>
  <w:style w:type="paragraph" w:customStyle="1" w:styleId="Heading9">
    <w:name w:val="Heading 9"/>
    <w:link w:val="Heading9Char"/>
    <w:uiPriority w:val="9"/>
    <w:unhideWhenUsed/>
    <w:qFormat/>
    <w:rsid w:val="00DF11BA"/>
    <w:pPr>
      <w:keepNext/>
      <w:keepLines/>
      <w:spacing w:before="320" w:after="200"/>
      <w:outlineLvl w:val="8"/>
    </w:pPr>
    <w:rPr>
      <w:rFonts w:ascii="Arial" w:eastAsia="Arial" w:hAnsi="Arial" w:cs="Arial"/>
      <w:i/>
      <w:iCs/>
      <w:sz w:val="21"/>
      <w:szCs w:val="21"/>
    </w:rPr>
  </w:style>
  <w:style w:type="character" w:customStyle="1" w:styleId="Heading9Char">
    <w:name w:val="Heading 9 Char"/>
    <w:link w:val="Heading9"/>
    <w:uiPriority w:val="9"/>
    <w:rsid w:val="00DF11BA"/>
    <w:rPr>
      <w:rFonts w:ascii="Arial" w:eastAsia="Arial" w:hAnsi="Arial" w:cs="Arial"/>
      <w:i/>
      <w:iCs/>
      <w:sz w:val="21"/>
      <w:szCs w:val="21"/>
    </w:rPr>
  </w:style>
  <w:style w:type="paragraph" w:styleId="a3">
    <w:name w:val="List Paragraph"/>
    <w:uiPriority w:val="34"/>
    <w:qFormat/>
    <w:rsid w:val="00DF11BA"/>
    <w:pPr>
      <w:ind w:left="720"/>
      <w:contextualSpacing/>
    </w:pPr>
  </w:style>
  <w:style w:type="paragraph" w:styleId="a4">
    <w:name w:val="No Spacing"/>
    <w:uiPriority w:val="1"/>
    <w:qFormat/>
    <w:rsid w:val="00DF11BA"/>
  </w:style>
  <w:style w:type="paragraph" w:styleId="a5">
    <w:name w:val="Title"/>
    <w:basedOn w:val="a"/>
    <w:link w:val="a6"/>
    <w:rsid w:val="00DF11BA"/>
    <w:pPr>
      <w:spacing w:before="120" w:after="120"/>
    </w:pPr>
    <w:rPr>
      <w:rFonts w:ascii="Arial" w:hAnsi="Arial"/>
      <w:i/>
      <w:iCs/>
      <w:lang w:eastAsia="ar-SA"/>
    </w:rPr>
  </w:style>
  <w:style w:type="character" w:customStyle="1" w:styleId="a6">
    <w:name w:val="Название Знак"/>
    <w:link w:val="a5"/>
    <w:uiPriority w:val="10"/>
    <w:rsid w:val="00DF11BA"/>
    <w:rPr>
      <w:sz w:val="48"/>
      <w:szCs w:val="48"/>
    </w:rPr>
  </w:style>
  <w:style w:type="paragraph" w:styleId="a7">
    <w:name w:val="Subtitle"/>
    <w:link w:val="a8"/>
    <w:uiPriority w:val="11"/>
    <w:qFormat/>
    <w:rsid w:val="00DF11BA"/>
    <w:pPr>
      <w:spacing w:before="200" w:after="200"/>
    </w:pPr>
    <w:rPr>
      <w:sz w:val="24"/>
      <w:szCs w:val="24"/>
    </w:rPr>
  </w:style>
  <w:style w:type="character" w:customStyle="1" w:styleId="a8">
    <w:name w:val="Подзаголовок Знак"/>
    <w:link w:val="a7"/>
    <w:uiPriority w:val="11"/>
    <w:rsid w:val="00DF11BA"/>
    <w:rPr>
      <w:sz w:val="24"/>
      <w:szCs w:val="24"/>
    </w:rPr>
  </w:style>
  <w:style w:type="paragraph" w:styleId="2">
    <w:name w:val="Quote"/>
    <w:link w:val="20"/>
    <w:uiPriority w:val="29"/>
    <w:qFormat/>
    <w:rsid w:val="00DF11BA"/>
    <w:pPr>
      <w:ind w:left="720" w:right="720"/>
    </w:pPr>
    <w:rPr>
      <w:i/>
    </w:rPr>
  </w:style>
  <w:style w:type="character" w:customStyle="1" w:styleId="20">
    <w:name w:val="Цитата 2 Знак"/>
    <w:link w:val="2"/>
    <w:uiPriority w:val="29"/>
    <w:rsid w:val="00DF11BA"/>
    <w:rPr>
      <w:i/>
    </w:rPr>
  </w:style>
  <w:style w:type="paragraph" w:styleId="a9">
    <w:name w:val="Intense Quote"/>
    <w:link w:val="aa"/>
    <w:uiPriority w:val="30"/>
    <w:qFormat/>
    <w:rsid w:val="00DF11BA"/>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DF11BA"/>
    <w:rPr>
      <w:i/>
    </w:rPr>
  </w:style>
  <w:style w:type="paragraph" w:customStyle="1" w:styleId="Header">
    <w:name w:val="Header"/>
    <w:link w:val="HeaderChar"/>
    <w:uiPriority w:val="99"/>
    <w:unhideWhenUsed/>
    <w:rsid w:val="00DF11BA"/>
    <w:pPr>
      <w:tabs>
        <w:tab w:val="center" w:pos="7143"/>
        <w:tab w:val="right" w:pos="14287"/>
      </w:tabs>
    </w:pPr>
  </w:style>
  <w:style w:type="character" w:customStyle="1" w:styleId="HeaderChar">
    <w:name w:val="Header Char"/>
    <w:link w:val="Header"/>
    <w:uiPriority w:val="99"/>
    <w:rsid w:val="00DF11BA"/>
  </w:style>
  <w:style w:type="paragraph" w:customStyle="1" w:styleId="Footer">
    <w:name w:val="Footer"/>
    <w:link w:val="FooterChar"/>
    <w:uiPriority w:val="99"/>
    <w:unhideWhenUsed/>
    <w:rsid w:val="00DF11BA"/>
    <w:pPr>
      <w:tabs>
        <w:tab w:val="center" w:pos="7143"/>
        <w:tab w:val="right" w:pos="14287"/>
      </w:tabs>
    </w:pPr>
  </w:style>
  <w:style w:type="character" w:customStyle="1" w:styleId="FooterChar">
    <w:name w:val="Footer Char"/>
    <w:link w:val="Footer"/>
    <w:uiPriority w:val="99"/>
    <w:rsid w:val="00DF11BA"/>
  </w:style>
  <w:style w:type="table" w:styleId="ab">
    <w:name w:val="Table Grid"/>
    <w:uiPriority w:val="59"/>
    <w:rsid w:val="00DF11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DF11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uiPriority w:val="59"/>
    <w:rsid w:val="00DF11BA"/>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D"/>
      </w:tcPr>
    </w:tblStylePr>
    <w:tblStylePr w:type="band1Horz">
      <w:tblPr/>
      <w:tcPr>
        <w:shd w:val="clear" w:color="auto" w:fill="F2F2F2" w:themeFill="text1" w:themeFillTint="D"/>
      </w:tcPr>
    </w:tblStylePr>
  </w:style>
  <w:style w:type="table" w:customStyle="1" w:styleId="PlainTable2">
    <w:name w:val="Plain Table 2"/>
    <w:uiPriority w:val="59"/>
    <w:rsid w:val="00DF11BA"/>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uiPriority w:val="99"/>
    <w:rsid w:val="00DF11BA"/>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4">
    <w:name w:val="Plain Table 4"/>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PlainTable5">
    <w:name w:val="Plain Table 5"/>
    <w:uiPriority w:val="99"/>
    <w:rsid w:val="00DF11BA"/>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D"/>
      </w:tcPr>
    </w:tblStylePr>
    <w:tblStylePr w:type="band1Horz">
      <w:rPr>
        <w:rFonts w:ascii="Arial" w:hAnsi="Arial"/>
        <w:color w:val="404040"/>
        <w:sz w:val="22"/>
      </w:rPr>
      <w:tblPr/>
      <w:tcPr>
        <w:shd w:val="clear" w:color="auto" w:fill="F2F2F2" w:themeFill="text1" w:themeFillTint="D"/>
      </w:tcPr>
    </w:tblStylePr>
  </w:style>
  <w:style w:type="table" w:customStyle="1" w:styleId="GridTable1Light">
    <w:name w:val="Grid Table 1 Light"/>
    <w:uiPriority w:val="99"/>
    <w:rsid w:val="00DF11BA"/>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DF11B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DF11B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DF11B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DF11B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DF11B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DF11B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uiPriority w:val="99"/>
    <w:rsid w:val="00DF11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rsid w:val="00DF11B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rsid w:val="00DF11B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rsid w:val="00DF11B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rsid w:val="00DF11B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rsid w:val="00DF11B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rsid w:val="00DF11B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3">
    <w:name w:val="Grid Table 3"/>
    <w:uiPriority w:val="99"/>
    <w:rsid w:val="00DF11BA"/>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rsid w:val="00DF11BA"/>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rsid w:val="00DF11BA"/>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rsid w:val="00DF11BA"/>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rsid w:val="00DF11BA"/>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rsid w:val="00DF11BA"/>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rsid w:val="00DF11BA"/>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4">
    <w:name w:val="Grid Table 4"/>
    <w:uiPriority w:val="59"/>
    <w:rsid w:val="00DF11BA"/>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rsid w:val="00DF11B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rsid w:val="00DF11B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rsid w:val="00DF11B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rsid w:val="00DF11B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rsid w:val="00DF11B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rsid w:val="00DF11B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customStyle="1" w:styleId="GridTable5Dark">
    <w:name w:val="Grid Table 5 Dark"/>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rsid w:val="00DF11BA"/>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customStyle="1" w:styleId="GridTable6Colorful">
    <w:name w:val="Grid Table 6 Colorful"/>
    <w:uiPriority w:val="99"/>
    <w:rsid w:val="00DF11BA"/>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DF11BA"/>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DF11B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DF11BA"/>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DF11B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DF11BA"/>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DF11BA"/>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customStyle="1" w:styleId="GridTable7Colorful">
    <w:name w:val="Grid Table 7 Colorful"/>
    <w:uiPriority w:val="99"/>
    <w:rsid w:val="00DF11BA"/>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D"/>
      </w:tcPr>
    </w:tblStylePr>
    <w:tblStylePr w:type="band1Horz">
      <w:rPr>
        <w:rFonts w:ascii="Arial" w:hAnsi="Arial"/>
        <w:color w:val="7F7F7F" w:themeColor="text1" w:themeTint="80" w:themeShade="95"/>
        <w:sz w:val="22"/>
      </w:rPr>
      <w:tblPr/>
      <w:tcPr>
        <w:shd w:val="clear" w:color="auto"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DF11BA"/>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DF11BA"/>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DF11BA"/>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DF11BA"/>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DF11BA"/>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DF11BA"/>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customStyle="1" w:styleId="ListTable1Light">
    <w:name w:val="List Table 1 Light"/>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rsid w:val="00DF11BA"/>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customStyle="1" w:styleId="ListTable2">
    <w:name w:val="List Table 2"/>
    <w:uiPriority w:val="99"/>
    <w:rsid w:val="00DF11BA"/>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rsid w:val="00DF11BA"/>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rsid w:val="00DF11BA"/>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rsid w:val="00DF11BA"/>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rsid w:val="00DF11BA"/>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rsid w:val="00DF11BA"/>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rsid w:val="00DF11BA"/>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3">
    <w:name w:val="List Table 3"/>
    <w:uiPriority w:val="99"/>
    <w:rsid w:val="00DF11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DF11BA"/>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DF11BA"/>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DF11BA"/>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DF11BA"/>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DF11BA"/>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DF11BA"/>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uiPriority w:val="99"/>
    <w:rsid w:val="00DF11BA"/>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rsid w:val="00DF11BA"/>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rsid w:val="00DF11BA"/>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rsid w:val="00DF11BA"/>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rsid w:val="00DF11BA"/>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rsid w:val="00DF11BA"/>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rsid w:val="00DF11BA"/>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customStyle="1" w:styleId="ListTable5Dark">
    <w:name w:val="List Table 5 Dark"/>
    <w:uiPriority w:val="99"/>
    <w:rsid w:val="00DF11BA"/>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rsid w:val="00DF11BA"/>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rsid w:val="00DF11BA"/>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rsid w:val="00DF11BA"/>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rsid w:val="00DF11BA"/>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rsid w:val="00DF11BA"/>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rsid w:val="00DF11BA"/>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customStyle="1" w:styleId="ListTable6Colorful">
    <w:name w:val="List Table 6 Colorful"/>
    <w:uiPriority w:val="99"/>
    <w:rsid w:val="00DF11BA"/>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DF11BA"/>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DF11BA"/>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DF11BA"/>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DF11BA"/>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DF11BA"/>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DF11BA"/>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stTable7Colorful">
    <w:name w:val="List Table 7 Colorful"/>
    <w:uiPriority w:val="99"/>
    <w:rsid w:val="00DF11BA"/>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DF11BA"/>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DF11BA"/>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DF11BA"/>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DF11BA"/>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DF11BA"/>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DF11BA"/>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Lined-Accent1">
    <w:name w:val="Lined - Accent 1"/>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sid w:val="00DF11BA"/>
    <w:rPr>
      <w:color w:val="404040"/>
      <w:szCs w:val="20"/>
      <w:lang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sid w:val="00DF11BA"/>
    <w:rPr>
      <w:color w:val="404040"/>
      <w:szCs w:val="20"/>
      <w:lang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D"/>
      </w:tcPr>
    </w:tblStylePr>
  </w:style>
  <w:style w:type="table" w:customStyle="1" w:styleId="BorderedLined-Accent1">
    <w:name w:val="Bordered &amp; Lined - Accent 1"/>
    <w:uiPriority w:val="99"/>
    <w:rsid w:val="00DF11BA"/>
    <w:rPr>
      <w:color w:val="404040"/>
      <w:szCs w:val="20"/>
      <w:lang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sid w:val="00DF11BA"/>
    <w:rPr>
      <w:color w:val="404040"/>
      <w:szCs w:val="20"/>
      <w:lang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sid w:val="00DF11BA"/>
    <w:rPr>
      <w:color w:val="404040"/>
      <w:szCs w:val="20"/>
      <w:lang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sid w:val="00DF11BA"/>
    <w:rPr>
      <w:color w:val="404040"/>
      <w:szCs w:val="20"/>
      <w:lang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sid w:val="00DF11BA"/>
    <w:rPr>
      <w:color w:val="404040"/>
      <w:szCs w:val="20"/>
      <w:lang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sid w:val="00DF11BA"/>
    <w:rPr>
      <w:color w:val="404040"/>
      <w:szCs w:val="20"/>
      <w:lang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rsid w:val="00DF11BA"/>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DF11BA"/>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DF11BA"/>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DF11BA"/>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DF11BA"/>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DF11BA"/>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DF11BA"/>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c">
    <w:name w:val="Hyperlink"/>
    <w:uiPriority w:val="99"/>
    <w:unhideWhenUsed/>
    <w:rsid w:val="00DF11BA"/>
    <w:rPr>
      <w:color w:val="0000FF" w:themeColor="hyperlink"/>
      <w:u w:val="single"/>
    </w:rPr>
  </w:style>
  <w:style w:type="paragraph" w:styleId="ad">
    <w:name w:val="footnote text"/>
    <w:link w:val="ae"/>
    <w:uiPriority w:val="99"/>
    <w:semiHidden/>
    <w:unhideWhenUsed/>
    <w:rsid w:val="00DF11BA"/>
    <w:pPr>
      <w:spacing w:after="40"/>
    </w:pPr>
    <w:rPr>
      <w:sz w:val="18"/>
    </w:rPr>
  </w:style>
  <w:style w:type="character" w:customStyle="1" w:styleId="ae">
    <w:name w:val="Текст сноски Знак"/>
    <w:link w:val="ad"/>
    <w:uiPriority w:val="99"/>
    <w:rsid w:val="00DF11BA"/>
    <w:rPr>
      <w:sz w:val="18"/>
    </w:rPr>
  </w:style>
  <w:style w:type="character" w:styleId="af">
    <w:name w:val="footnote reference"/>
    <w:uiPriority w:val="99"/>
    <w:unhideWhenUsed/>
    <w:rsid w:val="00DF11BA"/>
    <w:rPr>
      <w:vertAlign w:val="superscript"/>
    </w:rPr>
  </w:style>
  <w:style w:type="paragraph" w:styleId="1">
    <w:name w:val="toc 1"/>
    <w:uiPriority w:val="39"/>
    <w:unhideWhenUsed/>
    <w:rsid w:val="00DF11BA"/>
    <w:pPr>
      <w:spacing w:after="57"/>
    </w:pPr>
  </w:style>
  <w:style w:type="paragraph" w:styleId="21">
    <w:name w:val="toc 2"/>
    <w:uiPriority w:val="39"/>
    <w:unhideWhenUsed/>
    <w:rsid w:val="00DF11BA"/>
    <w:pPr>
      <w:spacing w:after="57"/>
      <w:ind w:left="283"/>
    </w:pPr>
  </w:style>
  <w:style w:type="paragraph" w:styleId="3">
    <w:name w:val="toc 3"/>
    <w:uiPriority w:val="39"/>
    <w:unhideWhenUsed/>
    <w:rsid w:val="00DF11BA"/>
    <w:pPr>
      <w:spacing w:after="57"/>
      <w:ind w:left="567"/>
    </w:pPr>
  </w:style>
  <w:style w:type="paragraph" w:styleId="4">
    <w:name w:val="toc 4"/>
    <w:uiPriority w:val="39"/>
    <w:unhideWhenUsed/>
    <w:rsid w:val="00DF11BA"/>
    <w:pPr>
      <w:spacing w:after="57"/>
      <w:ind w:left="850"/>
    </w:pPr>
  </w:style>
  <w:style w:type="paragraph" w:styleId="5">
    <w:name w:val="toc 5"/>
    <w:uiPriority w:val="39"/>
    <w:unhideWhenUsed/>
    <w:rsid w:val="00DF11BA"/>
    <w:pPr>
      <w:spacing w:after="57"/>
      <w:ind w:left="1134"/>
    </w:pPr>
  </w:style>
  <w:style w:type="paragraph" w:styleId="6">
    <w:name w:val="toc 6"/>
    <w:uiPriority w:val="39"/>
    <w:unhideWhenUsed/>
    <w:rsid w:val="00DF11BA"/>
    <w:pPr>
      <w:spacing w:after="57"/>
      <w:ind w:left="1417"/>
    </w:pPr>
  </w:style>
  <w:style w:type="paragraph" w:styleId="7">
    <w:name w:val="toc 7"/>
    <w:uiPriority w:val="39"/>
    <w:unhideWhenUsed/>
    <w:rsid w:val="00DF11BA"/>
    <w:pPr>
      <w:spacing w:after="57"/>
      <w:ind w:left="1701"/>
    </w:pPr>
  </w:style>
  <w:style w:type="paragraph" w:styleId="8">
    <w:name w:val="toc 8"/>
    <w:uiPriority w:val="39"/>
    <w:unhideWhenUsed/>
    <w:rsid w:val="00DF11BA"/>
    <w:pPr>
      <w:spacing w:after="57"/>
      <w:ind w:left="1984"/>
    </w:pPr>
  </w:style>
  <w:style w:type="paragraph" w:styleId="9">
    <w:name w:val="toc 9"/>
    <w:uiPriority w:val="39"/>
    <w:unhideWhenUsed/>
    <w:rsid w:val="00DF11BA"/>
    <w:pPr>
      <w:spacing w:after="57"/>
      <w:ind w:left="2268"/>
    </w:pPr>
  </w:style>
  <w:style w:type="paragraph" w:styleId="af0">
    <w:name w:val="TOC Heading"/>
    <w:uiPriority w:val="39"/>
    <w:unhideWhenUsed/>
    <w:rsid w:val="00DF11BA"/>
  </w:style>
  <w:style w:type="paragraph" w:customStyle="1" w:styleId="ConsPlusNormal">
    <w:name w:val="ConsPlusNormal"/>
    <w:rsid w:val="00DF11BA"/>
    <w:pPr>
      <w:ind w:firstLine="720"/>
    </w:pPr>
    <w:rPr>
      <w:lang w:eastAsia="ru-RU" w:bidi="ar-SA"/>
    </w:rPr>
  </w:style>
  <w:style w:type="paragraph" w:styleId="22">
    <w:name w:val="Body Text Indent 2"/>
    <w:basedOn w:val="a"/>
    <w:link w:val="23"/>
    <w:rsid w:val="00DF11BA"/>
    <w:pPr>
      <w:ind w:firstLine="720"/>
      <w:jc w:val="both"/>
    </w:pPr>
    <w:rPr>
      <w:sz w:val="28"/>
    </w:rPr>
  </w:style>
  <w:style w:type="paragraph" w:customStyle="1" w:styleId="220">
    <w:name w:val="Основной текст с отступом 22"/>
    <w:basedOn w:val="a"/>
    <w:rsid w:val="00DF11BA"/>
    <w:pPr>
      <w:spacing w:after="120" w:line="480" w:lineRule="auto"/>
      <w:ind w:left="283"/>
    </w:pPr>
    <w:rPr>
      <w:lang w:eastAsia="ar-SA"/>
    </w:rPr>
  </w:style>
  <w:style w:type="paragraph" w:customStyle="1" w:styleId="32">
    <w:name w:val="Основной текст с отступом 32"/>
    <w:basedOn w:val="a"/>
    <w:rsid w:val="00DF11BA"/>
    <w:pPr>
      <w:ind w:firstLine="540"/>
      <w:jc w:val="both"/>
    </w:pPr>
    <w:rPr>
      <w:sz w:val="28"/>
      <w:lang w:eastAsia="ar-SA"/>
    </w:rPr>
  </w:style>
  <w:style w:type="paragraph" w:styleId="af1">
    <w:name w:val="Balloon Text"/>
    <w:basedOn w:val="a"/>
    <w:semiHidden/>
    <w:rsid w:val="00DF11BA"/>
    <w:rPr>
      <w:rFonts w:ascii="Tahoma" w:hAnsi="Tahoma"/>
      <w:sz w:val="16"/>
      <w:szCs w:val="16"/>
    </w:rPr>
  </w:style>
  <w:style w:type="paragraph" w:styleId="af2">
    <w:name w:val="header"/>
    <w:basedOn w:val="a"/>
    <w:link w:val="af3"/>
    <w:rsid w:val="00DF11BA"/>
    <w:pPr>
      <w:tabs>
        <w:tab w:val="center" w:pos="4677"/>
        <w:tab w:val="right" w:pos="9355"/>
      </w:tabs>
    </w:pPr>
    <w:rPr>
      <w:lang w:val="en-US"/>
    </w:rPr>
  </w:style>
  <w:style w:type="character" w:customStyle="1" w:styleId="af3">
    <w:name w:val="Верхний колонтитул Знак"/>
    <w:link w:val="af2"/>
    <w:rsid w:val="00DF11BA"/>
    <w:rPr>
      <w:sz w:val="24"/>
      <w:szCs w:val="24"/>
    </w:rPr>
  </w:style>
  <w:style w:type="paragraph" w:styleId="af4">
    <w:name w:val="footer"/>
    <w:basedOn w:val="a"/>
    <w:link w:val="af5"/>
    <w:rsid w:val="00DF11BA"/>
    <w:pPr>
      <w:tabs>
        <w:tab w:val="center" w:pos="4677"/>
        <w:tab w:val="right" w:pos="9355"/>
      </w:tabs>
    </w:pPr>
    <w:rPr>
      <w:lang w:val="en-US"/>
    </w:rPr>
  </w:style>
  <w:style w:type="character" w:customStyle="1" w:styleId="af5">
    <w:name w:val="Нижний колонтитул Знак"/>
    <w:link w:val="af4"/>
    <w:rsid w:val="00DF11BA"/>
    <w:rPr>
      <w:sz w:val="24"/>
      <w:szCs w:val="24"/>
    </w:rPr>
  </w:style>
  <w:style w:type="character" w:customStyle="1" w:styleId="23">
    <w:name w:val="Основной текст с отступом 2 Знак"/>
    <w:link w:val="22"/>
    <w:rsid w:val="00DF11BA"/>
    <w:rPr>
      <w:sz w:val="28"/>
      <w:szCs w:val="24"/>
    </w:rPr>
  </w:style>
  <w:style w:type="paragraph" w:customStyle="1" w:styleId="210">
    <w:name w:val="Основной текст с отступом 21"/>
    <w:basedOn w:val="a"/>
    <w:rsid w:val="00DF11BA"/>
    <w:pPr>
      <w:spacing w:after="120" w:line="480" w:lineRule="auto"/>
      <w:ind w:left="283"/>
    </w:pPr>
    <w:rPr>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42176B64592E9EC079793DA91995134C70C93E7512E64F43589FC083D2743BE0A256DB7EE1910530B758CEED6E7C870F0E903F284AE7C226C3214v6d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1207</Words>
  <Characters>6886</Characters>
  <Application>Microsoft Office Word</Application>
  <DocSecurity>0</DocSecurity>
  <Lines>57</Lines>
  <Paragraphs>16</Paragraphs>
  <ScaleCrop>false</ScaleCrop>
  <Company/>
  <LinksUpToDate>false</LinksUpToDate>
  <CharactersWithSpaces>8077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3</cp:revision>
  <dcterms:created xsi:type="dcterms:W3CDTF">2024-01-31T04:51:00Z</dcterms:created>
  <dcterms:modified xsi:type="dcterms:W3CDTF">2024-01-31T08:12:00Z</dcterms:modified>
</cp:coreProperties>
</file>